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79E28" w14:textId="77777777" w:rsidR="0021343C" w:rsidRPr="001B2BBC" w:rsidRDefault="00C2266A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0A5EFE27" wp14:editId="34DDBDCD">
                <wp:simplePos x="0" y="0"/>
                <wp:positionH relativeFrom="page">
                  <wp:posOffset>-266700</wp:posOffset>
                </wp:positionH>
                <wp:positionV relativeFrom="page">
                  <wp:posOffset>-847725</wp:posOffset>
                </wp:positionV>
                <wp:extent cx="7686675" cy="14030325"/>
                <wp:effectExtent l="0" t="0" r="9525" b="9525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555FE9" w14:textId="77777777" w:rsidR="00096B94" w:rsidRDefault="00096B94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A5EFE27" id="Group 28" o:spid="_x0000_s1026" style="position:absolute;margin-left:-21pt;margin-top:-66.75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aHymBuQAAAAOAQAADwAAAGRycy9kb3ducmV2&#10;LnhtbEyPwWrDMBBE74X+g9hCb4kku3GDazmE0PYUCk0KITfF3tgm1spYiu38fZVTe5thh9k32Woy&#10;LRuwd40lBXIugCEVtmyoUvCz/5gtgTmvqdStJVRwQwer/PEh02lpR/rGYecrFkrIpVpB7X2Xcu6K&#10;Go12c9shhdvZ9kb7YPuKl70eQ7lpeSREwo1uKHyodYebGovL7moUfI56XMfyfdhezpvbcb/4Omwl&#10;KvX8NK3fgHmc/F8Y7vgBHfLAdLJXKh1rFcxeorDFByHjeAHsHpHJMqiTgki8JgJ4nvH/M/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9555FE9" w14:textId="77777777" w:rsidR="00096B94" w:rsidRDefault="00096B94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4AB4842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6A00032F" w14:textId="77777777" w:rsidR="0021343C" w:rsidRPr="001B2BBC" w:rsidRDefault="00C2266A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8542C1" wp14:editId="425EE006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F04668" w14:textId="05DBD3F2" w:rsidR="00096B94" w:rsidRPr="006D7B3A" w:rsidRDefault="00096B94" w:rsidP="00BC4B47">
                            <w:pPr>
                              <w:spacing w:before="240" w:after="24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EFEITO DE DOIS PERÍODOS CONSECUTIVOS DE SECA NA QUALIDADE DA ÁGUA DE TRÊS RESERVATÓRIOS DO PARQUE “LEDA CAMPOS BORGES” EM FRUTAL-MG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B8542C1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7CF04668" w14:textId="05DBD3F2" w:rsidR="00096B94" w:rsidRPr="006D7B3A" w:rsidRDefault="00096B94" w:rsidP="00BC4B47">
                      <w:pPr>
                        <w:spacing w:before="240" w:after="24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EFEITO DE DOIS PERÍODOS CONSECUTIVOS DE SECA NA QUALIDADE DA ÁGUA DE TRÊS RESERVATÓRIOS DO PARQUE “LEDA CAMPOS BORGES” EM FRUTAL-MG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721FB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42F4FF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61C3A1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3EC1E2E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144E7E31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224BC91D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506F1090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4FDB3289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272EA3E3" w14:textId="60B5F1F2" w:rsidR="001B2BBC" w:rsidRPr="00D80CCD" w:rsidRDefault="00E00014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ab/>
      </w:r>
      <w:r w:rsidRPr="003877B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Jaqueline Souza Borges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43520771" w14:textId="4196A723" w:rsidR="001B2BBC" w:rsidRPr="00D80CCD" w:rsidRDefault="00534BAD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Heytor Lemos Martin</w:t>
      </w:r>
      <w:r w:rsidR="001B2BBC" w:rsidRPr="00534BAD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3CF45AEF" w14:textId="5CF8BB83" w:rsidR="001B2BBC" w:rsidRPr="00D80CCD" w:rsidRDefault="00534BAD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Rodrigo Ney Millan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05515759" w14:textId="041D0231" w:rsidR="001B2BBC" w:rsidRDefault="00534BAD" w:rsidP="000B55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Eduardo da Silva Martins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t>3</w:t>
      </w:r>
    </w:p>
    <w:p w14:paraId="1C90A09D" w14:textId="77777777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36E721C" w14:textId="47F26BCE" w:rsidR="00517C50" w:rsidRDefault="003C03B9" w:rsidP="00517C5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Recursos hídricos e qualidade de água</w:t>
      </w:r>
    </w:p>
    <w:p w14:paraId="6F1C9C86" w14:textId="77777777" w:rsidR="00517C50" w:rsidRDefault="00517C50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7ADA05D" w14:textId="1C409112" w:rsidR="00517C50" w:rsidRDefault="00E123F2" w:rsidP="00E123F2">
      <w:pPr>
        <w:tabs>
          <w:tab w:val="left" w:pos="8085"/>
        </w:tabs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ab/>
      </w:r>
    </w:p>
    <w:p w14:paraId="1AEDE7FA" w14:textId="77777777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33E933A5" w14:textId="77777777" w:rsidR="00517C50" w:rsidRDefault="00517C50" w:rsidP="00517C50">
      <w:pPr>
        <w:ind w:left="220" w:firstLine="220"/>
        <w:jc w:val="center"/>
        <w:textDirection w:val="btLr"/>
      </w:pPr>
    </w:p>
    <w:p w14:paraId="146F01E8" w14:textId="10F6CC69" w:rsidR="00517C50" w:rsidRPr="00146BA7" w:rsidRDefault="00534BAD" w:rsidP="00517C50">
      <w:pPr>
        <w:spacing w:after="120"/>
        <w:jc w:val="both"/>
        <w:textDirection w:val="btLr"/>
      </w:pPr>
      <w:r w:rsidRPr="00146BA7">
        <w:rPr>
          <w:rFonts w:ascii="Times New Roman" w:eastAsia="Times New Roman" w:hAnsi="Times New Roman" w:cs="Times New Roman"/>
          <w:bCs/>
        </w:rPr>
        <w:t>O</w:t>
      </w:r>
      <w:r w:rsidR="00C3688E">
        <w:rPr>
          <w:rFonts w:ascii="Times New Roman" w:eastAsia="Times New Roman" w:hAnsi="Times New Roman" w:cs="Times New Roman"/>
          <w:bCs/>
        </w:rPr>
        <w:t>s parques urbanos são utilizados</w:t>
      </w:r>
      <w:r w:rsidR="00E123F2">
        <w:rPr>
          <w:rFonts w:ascii="Times New Roman" w:eastAsia="Times New Roman" w:hAnsi="Times New Roman" w:cs="Times New Roman"/>
          <w:bCs/>
        </w:rPr>
        <w:t xml:space="preserve"> como espaços de lazer, socialização e preservação ambiental. Muitos tem em seu perímetro reservatórios, em que o</w:t>
      </w:r>
      <w:r w:rsidRPr="00146BA7">
        <w:rPr>
          <w:rFonts w:ascii="Times New Roman" w:eastAsia="Times New Roman" w:hAnsi="Times New Roman" w:cs="Times New Roman"/>
          <w:bCs/>
        </w:rPr>
        <w:t xml:space="preserve"> </w:t>
      </w:r>
      <w:r w:rsidR="007E41CB" w:rsidRPr="00146BA7">
        <w:rPr>
          <w:rFonts w:ascii="Times New Roman" w:eastAsia="Times New Roman" w:hAnsi="Times New Roman" w:cs="Times New Roman"/>
          <w:bCs/>
        </w:rPr>
        <w:t>período seco pode acarretar</w:t>
      </w:r>
      <w:r w:rsidR="00E123F2">
        <w:rPr>
          <w:rFonts w:ascii="Times New Roman" w:eastAsia="Times New Roman" w:hAnsi="Times New Roman" w:cs="Times New Roman"/>
          <w:bCs/>
        </w:rPr>
        <w:t xml:space="preserve"> a diminuição no nível de água, deteriorando sua qualidade, levando a mudanças </w:t>
      </w:r>
      <w:r w:rsidR="005D1CAA">
        <w:rPr>
          <w:rFonts w:ascii="Times New Roman" w:eastAsia="Times New Roman" w:hAnsi="Times New Roman" w:cs="Times New Roman"/>
          <w:bCs/>
        </w:rPr>
        <w:t>nas</w:t>
      </w:r>
      <w:r w:rsidR="00E123F2">
        <w:rPr>
          <w:rFonts w:ascii="Times New Roman" w:eastAsia="Times New Roman" w:hAnsi="Times New Roman" w:cs="Times New Roman"/>
          <w:bCs/>
        </w:rPr>
        <w:t xml:space="preserve"> variáveis físico-químicas</w:t>
      </w:r>
      <w:r w:rsidRPr="00146BA7">
        <w:rPr>
          <w:rFonts w:ascii="Times New Roman" w:eastAsia="Times New Roman" w:hAnsi="Times New Roman" w:cs="Times New Roman"/>
        </w:rPr>
        <w:t>.</w:t>
      </w:r>
      <w:r w:rsidR="007E41CB" w:rsidRPr="00146BA7">
        <w:t xml:space="preserve"> </w:t>
      </w:r>
      <w:r w:rsidR="007E41CB" w:rsidRPr="00146BA7">
        <w:rPr>
          <w:rFonts w:ascii="Times New Roman" w:eastAsia="Times New Roman" w:hAnsi="Times New Roman" w:cs="Times New Roman"/>
        </w:rPr>
        <w:t>Objetiva-se com esse trabalho comparar os efeitos de dois períodos de estiagem consecutivos (anos de 2019 e 2020) nas variáveis físico-químicas da água em três reservatórios rasos urbanos.</w:t>
      </w:r>
      <w:r w:rsidRPr="00146BA7">
        <w:rPr>
          <w:rFonts w:ascii="Times New Roman" w:eastAsia="Times New Roman" w:hAnsi="Times New Roman" w:cs="Times New Roman"/>
        </w:rPr>
        <w:t xml:space="preserve"> As coletas foram realizadas no parque “Leda Campos Borges”</w:t>
      </w:r>
      <w:r w:rsidR="00C3688E">
        <w:rPr>
          <w:rFonts w:ascii="Times New Roman" w:eastAsia="Times New Roman" w:hAnsi="Times New Roman" w:cs="Times New Roman"/>
        </w:rPr>
        <w:t xml:space="preserve"> localizado na cidade de Frutal-MG</w:t>
      </w:r>
      <w:r w:rsidR="007E41CB" w:rsidRPr="00146BA7">
        <w:rPr>
          <w:rFonts w:ascii="Times New Roman" w:eastAsia="Times New Roman" w:hAnsi="Times New Roman" w:cs="Times New Roman"/>
        </w:rPr>
        <w:t xml:space="preserve"> durante os anos de 2019 e 2020. Foram amostrados a </w:t>
      </w:r>
      <w:r w:rsidRPr="00146BA7">
        <w:rPr>
          <w:rFonts w:ascii="Times New Roman" w:eastAsia="Times New Roman" w:hAnsi="Times New Roman" w:cs="Times New Roman"/>
        </w:rPr>
        <w:t>entrada e saída de água de cada um dos reservatórios</w:t>
      </w:r>
      <w:r w:rsidR="007E41CB" w:rsidRPr="00146BA7">
        <w:rPr>
          <w:rFonts w:ascii="Times New Roman" w:eastAsia="Times New Roman" w:hAnsi="Times New Roman" w:cs="Times New Roman"/>
        </w:rPr>
        <w:t xml:space="preserve"> e realizada a média destes para a </w:t>
      </w:r>
      <w:r w:rsidR="00AE6046" w:rsidRPr="00146BA7">
        <w:rPr>
          <w:rFonts w:ascii="Times New Roman" w:eastAsia="Times New Roman" w:hAnsi="Times New Roman" w:cs="Times New Roman"/>
        </w:rPr>
        <w:t>A</w:t>
      </w:r>
      <w:r w:rsidR="007E41CB" w:rsidRPr="00146BA7">
        <w:rPr>
          <w:rFonts w:ascii="Times New Roman" w:eastAsia="Times New Roman" w:hAnsi="Times New Roman" w:cs="Times New Roman"/>
        </w:rPr>
        <w:t>nálise de Componentes Principais.</w:t>
      </w:r>
      <w:r w:rsidR="0058749C" w:rsidRPr="00146BA7">
        <w:rPr>
          <w:rFonts w:ascii="Times New Roman" w:eastAsia="Times New Roman" w:hAnsi="Times New Roman" w:cs="Times New Roman"/>
        </w:rPr>
        <w:t xml:space="preserve"> A </w:t>
      </w:r>
      <w:r w:rsidR="00AE6046" w:rsidRPr="00146BA7">
        <w:rPr>
          <w:rFonts w:ascii="Times New Roman" w:eastAsia="Times New Roman" w:hAnsi="Times New Roman" w:cs="Times New Roman"/>
          <w:bCs/>
        </w:rPr>
        <w:t>A</w:t>
      </w:r>
      <w:r w:rsidR="00961AD1" w:rsidRPr="00146BA7">
        <w:rPr>
          <w:rFonts w:ascii="Times New Roman" w:eastAsia="Times New Roman" w:hAnsi="Times New Roman" w:cs="Times New Roman"/>
          <w:bCs/>
        </w:rPr>
        <w:t>nálise de Componentes Principais</w:t>
      </w:r>
      <w:r w:rsidR="0058749C" w:rsidRPr="00146BA7">
        <w:rPr>
          <w:rFonts w:ascii="Times New Roman" w:eastAsia="Times New Roman" w:hAnsi="Times New Roman" w:cs="Times New Roman"/>
          <w:bCs/>
        </w:rPr>
        <w:t xml:space="preserve"> associou </w:t>
      </w:r>
      <w:r w:rsidR="00CA76A3" w:rsidRPr="00146BA7">
        <w:rPr>
          <w:rFonts w:ascii="Times New Roman" w:eastAsia="Times New Roman" w:hAnsi="Times New Roman" w:cs="Times New Roman"/>
          <w:bCs/>
        </w:rPr>
        <w:t>as variáveis fósforo total, nitrogênio total, oxigênio dissolvido, sólidos totais dissolvidos e condutividade elétrica</w:t>
      </w:r>
      <w:r w:rsidR="00961AD1" w:rsidRPr="00146BA7">
        <w:rPr>
          <w:rFonts w:ascii="Times New Roman" w:eastAsia="Times New Roman" w:hAnsi="Times New Roman" w:cs="Times New Roman"/>
          <w:bCs/>
        </w:rPr>
        <w:t xml:space="preserve"> a R3-2020 e R1-2020</w:t>
      </w:r>
      <w:r w:rsidR="00605D98" w:rsidRPr="00146BA7">
        <w:rPr>
          <w:rFonts w:ascii="Times New Roman" w:eastAsia="Times New Roman" w:hAnsi="Times New Roman" w:cs="Times New Roman"/>
          <w:bCs/>
        </w:rPr>
        <w:t>.</w:t>
      </w:r>
      <w:r w:rsidR="00961AD1" w:rsidRPr="00146BA7">
        <w:rPr>
          <w:rFonts w:ascii="Times New Roman" w:eastAsia="Times New Roman" w:hAnsi="Times New Roman" w:cs="Times New Roman"/>
          <w:bCs/>
        </w:rPr>
        <w:t xml:space="preserve"> </w:t>
      </w:r>
      <w:r w:rsidR="00961AD1" w:rsidRPr="00146BA7">
        <w:rPr>
          <w:rFonts w:ascii="Times New Roman" w:eastAsia="Times New Roman" w:hAnsi="Times New Roman" w:cs="Times New Roman"/>
          <w:color w:val="000000"/>
          <w:lang w:eastAsia="pt-BR"/>
        </w:rPr>
        <w:t>R2-2019 e R2-2020 estão associados aos maiores valores de temperatura</w:t>
      </w:r>
      <w:r w:rsidR="00E725E0" w:rsidRPr="00146BA7">
        <w:rPr>
          <w:rFonts w:ascii="Times New Roman" w:eastAsia="Times New Roman" w:hAnsi="Times New Roman" w:cs="Times New Roman"/>
          <w:color w:val="000000"/>
          <w:lang w:eastAsia="pt-BR"/>
        </w:rPr>
        <w:t xml:space="preserve">. </w:t>
      </w:r>
      <w:r w:rsidR="00961AD1" w:rsidRPr="00146BA7">
        <w:rPr>
          <w:rFonts w:ascii="Times New Roman" w:eastAsia="Times New Roman" w:hAnsi="Times New Roman" w:cs="Times New Roman"/>
          <w:color w:val="000000"/>
          <w:lang w:eastAsia="pt-BR"/>
        </w:rPr>
        <w:t>R1-2019 está associado aos a maiores valores de pH e turbidez</w:t>
      </w:r>
      <w:r w:rsidR="00961AD1" w:rsidRPr="00146BA7">
        <w:rPr>
          <w:rFonts w:ascii="Times New Roman" w:eastAsia="Times New Roman" w:hAnsi="Times New Roman" w:cs="Times New Roman"/>
          <w:bCs/>
        </w:rPr>
        <w:t>.</w:t>
      </w:r>
      <w:r w:rsidR="00E73494" w:rsidRPr="00146BA7">
        <w:rPr>
          <w:rFonts w:ascii="Times New Roman" w:eastAsia="Times New Roman" w:hAnsi="Times New Roman" w:cs="Times New Roman"/>
          <w:bCs/>
        </w:rPr>
        <w:t xml:space="preserve"> O agravamento da seca </w:t>
      </w:r>
      <w:r w:rsidR="00FB7C05" w:rsidRPr="00146BA7">
        <w:rPr>
          <w:rFonts w:ascii="Times New Roman" w:eastAsia="Times New Roman" w:hAnsi="Times New Roman" w:cs="Times New Roman"/>
          <w:bCs/>
        </w:rPr>
        <w:t xml:space="preserve">entre 2019 e 2020 provocou </w:t>
      </w:r>
      <w:r w:rsidR="001F2700" w:rsidRPr="00146BA7">
        <w:rPr>
          <w:rFonts w:ascii="Times New Roman" w:eastAsia="Times New Roman" w:hAnsi="Times New Roman" w:cs="Times New Roman"/>
          <w:bCs/>
        </w:rPr>
        <w:t>diminuição da qualidade da água nos reservatórios 1 e 3</w:t>
      </w:r>
      <w:r w:rsidR="00E73494" w:rsidRPr="00146BA7">
        <w:rPr>
          <w:rFonts w:ascii="Times New Roman" w:eastAsia="Times New Roman" w:hAnsi="Times New Roman" w:cs="Times New Roman"/>
          <w:bCs/>
        </w:rPr>
        <w:t>.</w:t>
      </w:r>
      <w:r w:rsidR="00961AD1" w:rsidRPr="00146BA7">
        <w:rPr>
          <w:rFonts w:ascii="Times New Roman" w:eastAsia="Times New Roman" w:hAnsi="Times New Roman" w:cs="Times New Roman"/>
          <w:bCs/>
        </w:rPr>
        <w:t xml:space="preserve"> </w:t>
      </w:r>
    </w:p>
    <w:p w14:paraId="01A8E745" w14:textId="0DAA27A5" w:rsidR="00517C50" w:rsidRDefault="00517C50" w:rsidP="00517C50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E73494">
        <w:rPr>
          <w:rFonts w:ascii="Times New Roman" w:eastAsia="Times New Roman" w:hAnsi="Times New Roman" w:cs="Times New Roman"/>
          <w:color w:val="000000"/>
          <w:sz w:val="24"/>
        </w:rPr>
        <w:t xml:space="preserve">Parques Urbanos; </w:t>
      </w:r>
      <w:r w:rsidR="005D1CAA">
        <w:rPr>
          <w:rFonts w:ascii="Times New Roman" w:eastAsia="Times New Roman" w:hAnsi="Times New Roman" w:cs="Times New Roman"/>
          <w:color w:val="000000"/>
          <w:sz w:val="24"/>
        </w:rPr>
        <w:t>Variáveis</w:t>
      </w:r>
      <w:r w:rsidR="00E73494">
        <w:rPr>
          <w:rFonts w:ascii="Times New Roman" w:eastAsia="Times New Roman" w:hAnsi="Times New Roman" w:cs="Times New Roman"/>
          <w:color w:val="000000"/>
          <w:sz w:val="24"/>
        </w:rPr>
        <w:t xml:space="preserve"> Físico-Química</w:t>
      </w:r>
      <w:r w:rsidR="005D1CAA">
        <w:rPr>
          <w:rFonts w:ascii="Times New Roman" w:eastAsia="Times New Roman" w:hAnsi="Times New Roman" w:cs="Times New Roman"/>
          <w:color w:val="000000"/>
          <w:sz w:val="24"/>
        </w:rPr>
        <w:t>s</w:t>
      </w:r>
      <w:r w:rsidR="00E73494">
        <w:rPr>
          <w:rFonts w:ascii="Times New Roman" w:eastAsia="Times New Roman" w:hAnsi="Times New Roman" w:cs="Times New Roman"/>
          <w:color w:val="000000"/>
          <w:sz w:val="24"/>
        </w:rPr>
        <w:t>;</w:t>
      </w:r>
      <w:r w:rsidR="005D1CAA">
        <w:rPr>
          <w:rFonts w:ascii="Times New Roman" w:eastAsia="Times New Roman" w:hAnsi="Times New Roman" w:cs="Times New Roman"/>
          <w:color w:val="000000"/>
          <w:sz w:val="24"/>
        </w:rPr>
        <w:t xml:space="preserve"> Análise de componentes principais</w:t>
      </w:r>
      <w:r w:rsidR="00AE6046">
        <w:rPr>
          <w:rFonts w:ascii="Times New Roman" w:eastAsia="Times New Roman" w:hAnsi="Times New Roman" w:cs="Times New Roman"/>
          <w:color w:val="000000"/>
          <w:sz w:val="24"/>
        </w:rPr>
        <w:t>.</w:t>
      </w:r>
      <w:r w:rsidRPr="00340EB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47BCE834" w14:textId="77777777" w:rsidR="00517C50" w:rsidRPr="00B91112" w:rsidRDefault="00517C50" w:rsidP="000B5515">
      <w:pPr>
        <w:jc w:val="right"/>
      </w:pPr>
    </w:p>
    <w:p w14:paraId="3524FE31" w14:textId="77777777" w:rsidR="0021343C" w:rsidRPr="001B2BBC" w:rsidRDefault="0021343C">
      <w:pPr>
        <w:pStyle w:val="Corpodetexto"/>
        <w:ind w:left="1003"/>
        <w:rPr>
          <w:rFonts w:ascii="Times New Roman"/>
          <w:lang w:val="pt-BR"/>
        </w:rPr>
      </w:pPr>
    </w:p>
    <w:p w14:paraId="673860EF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78EBA76F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03833BC6" w14:textId="77777777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53EF5910" w14:textId="385AF331" w:rsidR="0026773A" w:rsidRDefault="004E08A7" w:rsidP="00067AC7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lang w:eastAsia="pt-BR" w:bidi="ar-SA"/>
        </w:rPr>
      </w:pP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>O crescimento urbano desenfreado e desordenado ocasi</w:t>
      </w:r>
      <w:r w:rsidR="00C21F32">
        <w:rPr>
          <w:rFonts w:ascii="Times New Roman" w:eastAsia="Calibri" w:hAnsi="Times New Roman" w:cs="Times New Roman"/>
          <w:noProof/>
          <w:sz w:val="24"/>
          <w:lang w:eastAsia="pt-BR" w:bidi="ar-SA"/>
        </w:rPr>
        <w:t>o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na impactos como a perda de biodiversiade e resursos naturais e a degradação do ambiente, </w:t>
      </w:r>
      <w:r w:rsidR="004B6604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proporcionando mudanças 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no microclima e </w:t>
      </w:r>
      <w:r w:rsidR="004B6604">
        <w:rPr>
          <w:rFonts w:ascii="Times New Roman" w:eastAsia="Calibri" w:hAnsi="Times New Roman" w:cs="Times New Roman"/>
          <w:noProof/>
          <w:sz w:val="24"/>
          <w:lang w:eastAsia="pt-BR" w:bidi="ar-SA"/>
        </w:rPr>
        <w:t>n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o balanço hidrológico. </w:t>
      </w:r>
      <w:r w:rsidR="00FC68FF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A construção de parques urbanos auxilia na </w:t>
      </w:r>
      <w:r w:rsidR="00FC68FF">
        <w:rPr>
          <w:rFonts w:ascii="Times New Roman" w:eastAsia="Calibri" w:hAnsi="Times New Roman" w:cs="Times New Roman"/>
          <w:noProof/>
          <w:sz w:val="24"/>
          <w:lang w:eastAsia="pt-BR" w:bidi="ar-SA"/>
        </w:rPr>
        <w:lastRenderedPageBreak/>
        <w:t>redução desses impactos</w:t>
      </w:r>
      <w:r w:rsidR="00443354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, </w:t>
      </w:r>
      <w:r w:rsidR="005A3D3D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visando a </w:t>
      </w:r>
      <w:r w:rsidR="00FE364D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manutenção de ciclos biogeoquímicos e da vida silvestre, que são fundamentais para manter o equilíbrio do ambiente </w:t>
      </w:r>
      <w:r w:rsidR="00FE364D" w:rsidRPr="00C3688E">
        <w:rPr>
          <w:rFonts w:ascii="Times New Roman" w:eastAsia="Calibri" w:hAnsi="Times New Roman" w:cs="Times New Roman"/>
          <w:noProof/>
          <w:sz w:val="24"/>
          <w:lang w:eastAsia="pt-BR" w:bidi="ar-SA"/>
        </w:rPr>
        <w:t>(RODRIGUES et al</w:t>
      </w:r>
      <w:r w:rsidR="00C3688E" w:rsidRPr="00C3688E">
        <w:rPr>
          <w:rFonts w:ascii="Times New Roman" w:eastAsia="Calibri" w:hAnsi="Times New Roman" w:cs="Times New Roman"/>
          <w:noProof/>
          <w:sz w:val="24"/>
          <w:lang w:eastAsia="pt-BR" w:bidi="ar-SA"/>
        </w:rPr>
        <w:t>.,</w:t>
      </w:r>
      <w:r w:rsidR="00FE364D" w:rsidRPr="008B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</w:t>
      </w:r>
      <w:r w:rsidR="00FE36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17</w:t>
      </w:r>
      <w:r w:rsidR="00FE364D">
        <w:rPr>
          <w:rFonts w:ascii="Times New Roman" w:eastAsia="Calibri" w:hAnsi="Times New Roman" w:cs="Times New Roman"/>
          <w:noProof/>
          <w:sz w:val="24"/>
          <w:lang w:eastAsia="pt-BR" w:bidi="ar-SA"/>
        </w:rPr>
        <w:t>).</w:t>
      </w:r>
      <w:r w:rsidR="00F11D65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CF0880"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Os parques urbanos são </w:t>
      </w:r>
      <w:r w:rsidR="00BF6A5E">
        <w:rPr>
          <w:rFonts w:ascii="Times New Roman" w:eastAsia="Calibri" w:hAnsi="Times New Roman" w:cs="Times New Roman"/>
          <w:noProof/>
          <w:sz w:val="24"/>
          <w:lang w:eastAsia="pt-BR" w:bidi="ar-SA"/>
        </w:rPr>
        <w:t>importantes</w:t>
      </w:r>
      <w:r w:rsidR="00CF0880"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espaços de lazer, preservação ambiental e socialização da população, </w:t>
      </w:r>
      <w:r w:rsidR="00BF6A5E">
        <w:rPr>
          <w:rFonts w:ascii="Times New Roman" w:eastAsia="Calibri" w:hAnsi="Times New Roman" w:cs="Times New Roman"/>
          <w:noProof/>
          <w:sz w:val="24"/>
          <w:lang w:eastAsia="pt-BR" w:bidi="ar-SA"/>
        </w:rPr>
        <w:t>constituindo</w:t>
      </w:r>
      <w:r w:rsidR="00CF0880"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um ambiente de encontro com a natureza, descanso, entretenimento e a busca por melhor qualidade de vida (RODRIGUES; SANTOS, 2018).</w:t>
      </w:r>
      <w:r w:rsidR="00067AC7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F11D65"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Muitos destes parques </w:t>
      </w:r>
      <w:r w:rsidR="009E0986">
        <w:rPr>
          <w:rFonts w:ascii="Times New Roman" w:eastAsia="Calibri" w:hAnsi="Times New Roman" w:cs="Times New Roman"/>
          <w:noProof/>
          <w:sz w:val="24"/>
          <w:lang w:eastAsia="pt-BR" w:bidi="ar-SA"/>
        </w:rPr>
        <w:t>apresentam</w:t>
      </w:r>
      <w:r w:rsidR="00F11D65"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em seu perímetro reservatórios de água, </w:t>
      </w:r>
      <w:r w:rsidR="009D3874">
        <w:rPr>
          <w:rFonts w:ascii="Times New Roman" w:eastAsia="Calibri" w:hAnsi="Times New Roman" w:cs="Times New Roman"/>
          <w:noProof/>
          <w:sz w:val="24"/>
          <w:lang w:eastAsia="pt-BR" w:bidi="ar-SA"/>
        </w:rPr>
        <w:t>que podem funci</w:t>
      </w:r>
      <w:r w:rsidR="002D07B6">
        <w:rPr>
          <w:rFonts w:ascii="Times New Roman" w:eastAsia="Calibri" w:hAnsi="Times New Roman" w:cs="Times New Roman"/>
          <w:noProof/>
          <w:sz w:val="24"/>
          <w:lang w:eastAsia="pt-BR" w:bidi="ar-SA"/>
        </w:rPr>
        <w:t>onar como sistemas de contenção de água, fins recreacionais</w:t>
      </w:r>
      <w:r w:rsidR="00452978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e paisagismo</w:t>
      </w:r>
      <w:r w:rsidR="00F11D65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. </w:t>
      </w:r>
      <w:r w:rsidR="00E27ED7">
        <w:rPr>
          <w:rFonts w:ascii="Times New Roman" w:eastAsia="Calibri" w:hAnsi="Times New Roman" w:cs="Times New Roman"/>
          <w:noProof/>
          <w:sz w:val="24"/>
          <w:lang w:eastAsia="pt-BR" w:bidi="ar-SA"/>
        </w:rPr>
        <w:t>E</w:t>
      </w:r>
      <w:r w:rsidR="00AE3A04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sses sistemas aquáticos </w:t>
      </w:r>
      <w:r w:rsidR="003B2D63">
        <w:rPr>
          <w:rFonts w:ascii="Times New Roman" w:eastAsia="Calibri" w:hAnsi="Times New Roman" w:cs="Times New Roman"/>
          <w:noProof/>
          <w:sz w:val="24"/>
          <w:lang w:eastAsia="pt-BR" w:bidi="ar-SA"/>
        </w:rPr>
        <w:t>podem ser impactados por</w:t>
      </w:r>
      <w:r w:rsidR="00384CEA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fontes pontuais e difusas de poluição e pelo clima, </w:t>
      </w:r>
      <w:r w:rsidR="005B0C6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fatores que </w:t>
      </w:r>
      <w:r w:rsidR="009E3873">
        <w:rPr>
          <w:rFonts w:ascii="Times New Roman" w:eastAsia="Calibri" w:hAnsi="Times New Roman" w:cs="Times New Roman"/>
          <w:noProof/>
          <w:sz w:val="24"/>
          <w:lang w:eastAsia="pt-BR" w:bidi="ar-SA"/>
        </w:rPr>
        <w:t>vão influenciar a qualidade de água</w:t>
      </w:r>
      <w:r w:rsidR="00F11D65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F52D42">
        <w:rPr>
          <w:rFonts w:ascii="Times New Roman" w:eastAsia="Calibri" w:hAnsi="Times New Roman" w:cs="Times New Roman"/>
          <w:noProof/>
          <w:sz w:val="24"/>
          <w:lang w:eastAsia="pt-BR" w:bidi="ar-SA"/>
        </w:rPr>
        <w:t>(GUEDES; COSTA, 2017</w:t>
      </w:r>
      <w:r w:rsidR="00F11D65">
        <w:rPr>
          <w:rFonts w:ascii="Times New Roman" w:eastAsia="Calibri" w:hAnsi="Times New Roman" w:cs="Times New Roman"/>
          <w:noProof/>
          <w:sz w:val="24"/>
          <w:lang w:eastAsia="pt-BR" w:bidi="ar-SA"/>
        </w:rPr>
        <w:t>).</w:t>
      </w:r>
    </w:p>
    <w:p w14:paraId="52589965" w14:textId="3D397A3A" w:rsidR="00FE364D" w:rsidRDefault="002719B7" w:rsidP="00CA266C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lang w:eastAsia="pt-BR" w:bidi="ar-SA"/>
        </w:rPr>
      </w:pP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As variáveis físico-químicas </w:t>
      </w:r>
      <w:r w:rsidR="001367FF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da água comumente são utilizadas </w:t>
      </w:r>
      <w:r w:rsidR="00433BA1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para o monitoramento da qualidade de água </w:t>
      </w:r>
      <w:r w:rsidR="00CC3874">
        <w:rPr>
          <w:rFonts w:ascii="Times New Roman" w:eastAsia="Calibri" w:hAnsi="Times New Roman" w:cs="Times New Roman"/>
          <w:noProof/>
          <w:sz w:val="24"/>
          <w:lang w:eastAsia="pt-BR" w:bidi="ar-SA"/>
        </w:rPr>
        <w:t>de reservatórios</w:t>
      </w:r>
      <w:r w:rsidR="001A265D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C449C6">
        <w:rPr>
          <w:rFonts w:ascii="Times New Roman" w:eastAsia="Calibri" w:hAnsi="Times New Roman" w:cs="Times New Roman"/>
          <w:noProof/>
          <w:sz w:val="24"/>
          <w:lang w:eastAsia="pt-BR" w:bidi="ar-SA"/>
        </w:rPr>
        <w:t>(SILVA; SILVA, 2020</w:t>
      </w:r>
      <w:r w:rsidR="001A265D">
        <w:rPr>
          <w:rFonts w:ascii="Times New Roman" w:eastAsia="Calibri" w:hAnsi="Times New Roman" w:cs="Times New Roman"/>
          <w:noProof/>
          <w:sz w:val="24"/>
          <w:lang w:eastAsia="pt-BR" w:bidi="ar-SA"/>
        </w:rPr>
        <w:t>). Dentre estas variáveis encontram-se a temperatura, pH, condutividade elétrica, turbidez, sólidos totais dissolvidos, oxigênio dissolvido, nitrogênio e fósforo.</w:t>
      </w:r>
      <w:r w:rsidR="00C449C6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O pH é determinado pela quantidade de bases e ácidos na água, </w:t>
      </w:r>
      <w:r w:rsidR="009E1821">
        <w:rPr>
          <w:rFonts w:ascii="Times New Roman" w:eastAsia="Calibri" w:hAnsi="Times New Roman" w:cs="Times New Roman"/>
          <w:noProof/>
          <w:sz w:val="24"/>
          <w:lang w:eastAsia="pt-BR" w:bidi="ar-SA"/>
        </w:rPr>
        <w:t>sendo influenciado p</w:t>
      </w:r>
      <w:r w:rsidR="007E1685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or processos respiratórios e fotossintéticos dos organismos </w:t>
      </w:r>
      <w:r w:rsidR="00CA51A7">
        <w:rPr>
          <w:rFonts w:ascii="Times New Roman" w:eastAsia="Calibri" w:hAnsi="Times New Roman" w:cs="Times New Roman"/>
          <w:noProof/>
          <w:sz w:val="24"/>
          <w:lang w:eastAsia="pt-BR" w:bidi="ar-SA"/>
        </w:rPr>
        <w:t>e microrganismos aquáticos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. A turbidez </w:t>
      </w:r>
      <w:r w:rsidR="009D5DE6">
        <w:rPr>
          <w:rFonts w:ascii="Times New Roman" w:eastAsia="Calibri" w:hAnsi="Times New Roman" w:cs="Times New Roman"/>
          <w:noProof/>
          <w:sz w:val="24"/>
          <w:lang w:eastAsia="pt-BR" w:bidi="ar-SA"/>
        </w:rPr>
        <w:t>indica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a presença de materia</w:t>
      </w:r>
      <w:r w:rsidR="00B477DA">
        <w:rPr>
          <w:rFonts w:ascii="Times New Roman" w:eastAsia="Calibri" w:hAnsi="Times New Roman" w:cs="Times New Roman"/>
          <w:noProof/>
          <w:sz w:val="24"/>
          <w:lang w:eastAsia="pt-BR" w:bidi="ar-SA"/>
        </w:rPr>
        <w:t>i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>s su</w:t>
      </w:r>
      <w:r w:rsidR="00B477DA">
        <w:rPr>
          <w:rFonts w:ascii="Times New Roman" w:eastAsia="Calibri" w:hAnsi="Times New Roman" w:cs="Times New Roman"/>
          <w:noProof/>
          <w:sz w:val="24"/>
          <w:lang w:eastAsia="pt-BR" w:bidi="ar-SA"/>
        </w:rPr>
        <w:t>s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pensos na água, </w:t>
      </w:r>
      <w:r w:rsidR="00B477DA">
        <w:rPr>
          <w:rFonts w:ascii="Times New Roman" w:eastAsia="Calibri" w:hAnsi="Times New Roman" w:cs="Times New Roman"/>
          <w:noProof/>
          <w:sz w:val="24"/>
          <w:lang w:eastAsia="pt-BR" w:bidi="ar-SA"/>
        </w:rPr>
        <w:t>que impedem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a penetração da luz solar na coluna d’água </w:t>
      </w:r>
      <w:r w:rsidR="00040908">
        <w:rPr>
          <w:rFonts w:ascii="Times New Roman" w:eastAsia="Calibri" w:hAnsi="Times New Roman" w:cs="Times New Roman"/>
          <w:noProof/>
          <w:sz w:val="24"/>
          <w:lang w:eastAsia="pt-BR" w:bidi="ar-SA"/>
        </w:rPr>
        <w:t>(</w:t>
      </w:r>
      <w:r w:rsidR="000409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LEIRA et al.,</w:t>
      </w:r>
      <w:r w:rsidR="00040908" w:rsidRPr="008B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</w:t>
      </w:r>
      <w:r w:rsidR="0004090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17).</w:t>
      </w:r>
      <w:r w:rsidR="00A250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O oxigênio dissolvido é importante para a vida aquática, </w:t>
      </w:r>
      <w:r w:rsidR="006E1D5E">
        <w:rPr>
          <w:rFonts w:ascii="Times New Roman" w:eastAsia="Calibri" w:hAnsi="Times New Roman" w:cs="Times New Roman"/>
          <w:noProof/>
          <w:sz w:val="24"/>
          <w:lang w:eastAsia="pt-BR" w:bidi="ar-SA"/>
        </w:rPr>
        <w:t>sendo aproveitado nos processos respiratórios e de decomposição de matéria orgânica</w:t>
      </w:r>
      <w:r w:rsidR="00A25083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. </w:t>
      </w:r>
      <w:r w:rsidR="00851D72">
        <w:rPr>
          <w:rFonts w:ascii="Times New Roman" w:eastAsia="Calibri" w:hAnsi="Times New Roman" w:cs="Times New Roman"/>
          <w:noProof/>
          <w:sz w:val="24"/>
          <w:lang w:eastAsia="pt-BR" w:bidi="ar-SA"/>
        </w:rPr>
        <w:t>Sólidos totais dissolvidos são utilizados para inferir a quantidade de s</w:t>
      </w:r>
      <w:r w:rsidR="00085BEE">
        <w:rPr>
          <w:rFonts w:ascii="Times New Roman" w:eastAsia="Calibri" w:hAnsi="Times New Roman" w:cs="Times New Roman"/>
          <w:noProof/>
          <w:sz w:val="24"/>
          <w:lang w:eastAsia="pt-BR" w:bidi="ar-SA"/>
        </w:rPr>
        <w:t>ubstâncias sólidas dissolvid</w:t>
      </w:r>
      <w:r w:rsidR="00275DE3">
        <w:rPr>
          <w:rFonts w:ascii="Times New Roman" w:eastAsia="Calibri" w:hAnsi="Times New Roman" w:cs="Times New Roman"/>
          <w:noProof/>
          <w:sz w:val="24"/>
          <w:lang w:eastAsia="pt-BR" w:bidi="ar-SA"/>
        </w:rPr>
        <w:t>a</w:t>
      </w:r>
      <w:r w:rsidR="00085BEE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s na água, onde valores </w:t>
      </w:r>
      <w:r w:rsidR="00EF452E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elevados </w:t>
      </w:r>
      <w:r w:rsidR="00085BEE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podem estar relacionados </w:t>
      </w:r>
      <w:r w:rsidR="00EF452E">
        <w:rPr>
          <w:rFonts w:ascii="Times New Roman" w:eastAsia="Calibri" w:hAnsi="Times New Roman" w:cs="Times New Roman"/>
          <w:noProof/>
          <w:sz w:val="24"/>
          <w:lang w:eastAsia="pt-BR" w:bidi="ar-SA"/>
        </w:rPr>
        <w:t>a incorporação de material alóctone</w:t>
      </w:r>
      <w:r w:rsidR="00D04CE3">
        <w:rPr>
          <w:rFonts w:ascii="Times New Roman" w:eastAsia="Calibri" w:hAnsi="Times New Roman" w:cs="Times New Roman"/>
          <w:noProof/>
          <w:sz w:val="24"/>
          <w:lang w:eastAsia="pt-BR" w:bidi="ar-SA"/>
        </w:rPr>
        <w:t>, como por exemplo, resíduos não tratados</w:t>
      </w:r>
      <w:r w:rsidR="00085BEE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(</w:t>
      </w:r>
      <w:r w:rsidR="00523D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GOMES et al.,</w:t>
      </w:r>
      <w:r w:rsidR="00523D09" w:rsidRPr="008B13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</w:t>
      </w:r>
      <w:r w:rsidR="00523D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17</w:t>
      </w:r>
      <w:r w:rsidR="00085BEE">
        <w:rPr>
          <w:rFonts w:ascii="Times New Roman" w:eastAsia="Calibri" w:hAnsi="Times New Roman" w:cs="Times New Roman"/>
          <w:noProof/>
          <w:sz w:val="24"/>
          <w:lang w:eastAsia="pt-BR" w:bidi="ar-SA"/>
        </w:rPr>
        <w:t>)</w:t>
      </w:r>
      <w:r w:rsidR="00CA266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9C35D8">
        <w:rPr>
          <w:rFonts w:ascii="Times New Roman" w:eastAsia="Calibri" w:hAnsi="Times New Roman" w:cs="Times New Roman"/>
          <w:noProof/>
          <w:sz w:val="24"/>
          <w:lang w:eastAsia="pt-BR" w:bidi="ar-SA"/>
        </w:rPr>
        <w:t>A temperatura têm influência no crescimentos de organismos aquáticos e atividades biológicas, quan</w:t>
      </w:r>
      <w:r w:rsidR="00C3688E">
        <w:rPr>
          <w:rFonts w:ascii="Times New Roman" w:eastAsia="Calibri" w:hAnsi="Times New Roman" w:cs="Times New Roman"/>
          <w:noProof/>
          <w:sz w:val="24"/>
          <w:lang w:eastAsia="pt-BR" w:bidi="ar-SA"/>
        </w:rPr>
        <w:t>t</w:t>
      </w:r>
      <w:r w:rsidR="009C35D8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o maior a temperatura maior a atividade biológica do reservatório e menor a solubilidade de gases. A condutividade elétrica é utilizada para prever a quantidade de íons dissolvidos na água e aumenta conforme a intensificação de sais </w:t>
      </w:r>
      <w:r w:rsidR="009C35D8" w:rsidRPr="00CA266C">
        <w:rPr>
          <w:rFonts w:ascii="Times New Roman" w:eastAsia="Calibri" w:hAnsi="Times New Roman" w:cs="Times New Roman"/>
          <w:noProof/>
          <w:sz w:val="24"/>
          <w:lang w:eastAsia="pt-BR" w:bidi="ar-SA"/>
        </w:rPr>
        <w:t>dissolvido</w:t>
      </w:r>
      <w:r w:rsidR="007803F7" w:rsidRPr="00CA266C">
        <w:rPr>
          <w:rFonts w:ascii="Times New Roman" w:eastAsia="Calibri" w:hAnsi="Times New Roman" w:cs="Times New Roman"/>
          <w:noProof/>
          <w:sz w:val="24"/>
          <w:lang w:eastAsia="pt-BR" w:bidi="ar-SA"/>
        </w:rPr>
        <w:t>s (</w:t>
      </w:r>
      <w:r w:rsidR="007803F7" w:rsidRPr="00CA266C">
        <w:rPr>
          <w:rFonts w:ascii="Times New Roman" w:hAnsi="Times New Roman" w:cs="Times New Roman"/>
          <w:sz w:val="24"/>
          <w:szCs w:val="24"/>
          <w:shd w:val="clear" w:color="auto" w:fill="FFFFFF"/>
        </w:rPr>
        <w:t>SENA et al., 2020</w:t>
      </w:r>
      <w:r w:rsidR="009C35D8" w:rsidRPr="00CA266C">
        <w:rPr>
          <w:rFonts w:ascii="Times New Roman" w:eastAsia="Calibri" w:hAnsi="Times New Roman" w:cs="Times New Roman"/>
          <w:noProof/>
          <w:sz w:val="24"/>
          <w:lang w:eastAsia="pt-BR" w:bidi="ar-SA"/>
        </w:rPr>
        <w:t>)</w:t>
      </w:r>
      <w:r w:rsidR="007803F7" w:rsidRPr="00CA266C">
        <w:rPr>
          <w:rFonts w:ascii="Times New Roman" w:eastAsia="Calibri" w:hAnsi="Times New Roman" w:cs="Times New Roman"/>
          <w:noProof/>
          <w:sz w:val="24"/>
          <w:lang w:eastAsia="pt-BR" w:bidi="ar-SA"/>
        </w:rPr>
        <w:t>.</w:t>
      </w:r>
      <w:r w:rsidR="00CA266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C07574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O nitrogênio pode ser encontrado </w:t>
      </w:r>
      <w:r w:rsidR="00325C99">
        <w:rPr>
          <w:rFonts w:ascii="Times New Roman" w:eastAsia="Calibri" w:hAnsi="Times New Roman" w:cs="Times New Roman"/>
          <w:noProof/>
          <w:sz w:val="24"/>
          <w:lang w:eastAsia="pt-BR" w:bidi="ar-SA"/>
        </w:rPr>
        <w:t>em</w:t>
      </w:r>
      <w:r w:rsidR="00F7701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diferentes formas </w:t>
      </w:r>
      <w:r w:rsidR="00325C99">
        <w:rPr>
          <w:rFonts w:ascii="Times New Roman" w:eastAsia="Calibri" w:hAnsi="Times New Roman" w:cs="Times New Roman"/>
          <w:noProof/>
          <w:sz w:val="24"/>
          <w:lang w:eastAsia="pt-BR" w:bidi="ar-SA"/>
        </w:rPr>
        <w:t>nos</w:t>
      </w:r>
      <w:r w:rsidR="00F7701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ambientes aquáticos (amoniacal, nitrato, nitrito), </w:t>
      </w:r>
      <w:r w:rsidR="00325C99">
        <w:rPr>
          <w:rFonts w:ascii="Times New Roman" w:eastAsia="Calibri" w:hAnsi="Times New Roman" w:cs="Times New Roman"/>
          <w:noProof/>
          <w:sz w:val="24"/>
          <w:lang w:eastAsia="pt-BR" w:bidi="ar-SA"/>
        </w:rPr>
        <w:t>auxiliando no crescimento das microalgas</w:t>
      </w:r>
      <w:r w:rsidR="00F7701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e influencia</w:t>
      </w:r>
      <w:r w:rsidR="004D1437">
        <w:rPr>
          <w:rFonts w:ascii="Times New Roman" w:eastAsia="Calibri" w:hAnsi="Times New Roman" w:cs="Times New Roman"/>
          <w:noProof/>
          <w:sz w:val="24"/>
          <w:lang w:eastAsia="pt-BR" w:bidi="ar-SA"/>
        </w:rPr>
        <w:t>ndo</w:t>
      </w:r>
      <w:r w:rsidR="00F7701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na demanda de oxigênio dissolvido. O fósforo possui grande influência no aumento da produção de </w:t>
      </w:r>
      <w:r w:rsidR="00484591">
        <w:rPr>
          <w:rFonts w:ascii="Times New Roman" w:eastAsia="Calibri" w:hAnsi="Times New Roman" w:cs="Times New Roman"/>
          <w:noProof/>
          <w:sz w:val="24"/>
          <w:lang w:eastAsia="pt-BR" w:bidi="ar-SA"/>
        </w:rPr>
        <w:t>organismos planctônicos</w:t>
      </w:r>
      <w:r w:rsidR="00257AF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, </w:t>
      </w:r>
      <w:r w:rsidR="00F7701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que podem causar o desequilíbrio no ecossistema </w:t>
      </w:r>
      <w:r w:rsidR="00257AF0">
        <w:rPr>
          <w:rFonts w:ascii="Times New Roman" w:eastAsia="Calibri" w:hAnsi="Times New Roman" w:cs="Times New Roman"/>
          <w:noProof/>
          <w:sz w:val="24"/>
          <w:lang w:eastAsia="pt-BR" w:bidi="ar-SA"/>
        </w:rPr>
        <w:t>quando</w:t>
      </w:r>
      <w:r w:rsidR="00F7701C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encontrado em </w:t>
      </w:r>
      <w:r w:rsidR="00F7701C">
        <w:rPr>
          <w:rFonts w:ascii="Times New Roman" w:eastAsia="Calibri" w:hAnsi="Times New Roman" w:cs="Times New Roman"/>
          <w:noProof/>
          <w:sz w:val="24"/>
          <w:lang w:eastAsia="pt-BR" w:bidi="ar-SA"/>
        </w:rPr>
        <w:lastRenderedPageBreak/>
        <w:t xml:space="preserve">grandes </w:t>
      </w:r>
      <w:r w:rsidR="00F7701C" w:rsidRPr="00E028EA">
        <w:rPr>
          <w:rFonts w:ascii="Times New Roman" w:eastAsia="Calibri" w:hAnsi="Times New Roman" w:cs="Times New Roman"/>
          <w:noProof/>
          <w:sz w:val="24"/>
          <w:lang w:eastAsia="pt-BR" w:bidi="ar-SA"/>
        </w:rPr>
        <w:t>quantidades. Estes nutrientes são muito utilizados para indicativos de eutrofização do meio (</w:t>
      </w:r>
      <w:r w:rsidR="00F7701C" w:rsidRPr="00E028EA">
        <w:rPr>
          <w:rFonts w:ascii="Times New Roman" w:hAnsi="Times New Roman" w:cs="Times New Roman"/>
          <w:sz w:val="24"/>
          <w:szCs w:val="24"/>
          <w:shd w:val="clear" w:color="auto" w:fill="FFFFFF"/>
        </w:rPr>
        <w:t>SILVA et al., 2020</w:t>
      </w:r>
      <w:r w:rsidR="00F7701C" w:rsidRPr="00E028EA">
        <w:rPr>
          <w:rFonts w:ascii="Times New Roman" w:eastAsia="Calibri" w:hAnsi="Times New Roman" w:cs="Times New Roman"/>
          <w:noProof/>
          <w:sz w:val="24"/>
          <w:lang w:eastAsia="pt-BR" w:bidi="ar-SA"/>
        </w:rPr>
        <w:t>).</w:t>
      </w:r>
    </w:p>
    <w:p w14:paraId="027C38FB" w14:textId="151C7427" w:rsidR="00D65D3E" w:rsidRPr="00CF0880" w:rsidRDefault="00550533" w:rsidP="00CF0880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lang w:eastAsia="pt-BR" w:bidi="ar-SA"/>
        </w:rPr>
      </w:pP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A preciptação é uma variável de grande influência </w:t>
      </w:r>
      <w:r w:rsidR="00903B41">
        <w:rPr>
          <w:rFonts w:ascii="Times New Roman" w:eastAsia="Calibri" w:hAnsi="Times New Roman" w:cs="Times New Roman"/>
          <w:noProof/>
          <w:sz w:val="24"/>
          <w:lang w:eastAsia="pt-BR" w:bidi="ar-SA"/>
        </w:rPr>
        <w:t>em sistemas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hídricos como os reservatórios, em aspectos qualitativos e quantitativos, pois</w:t>
      </w:r>
      <w:r w:rsidR="004F61AB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r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egiões de pouca ou nenhuma </w:t>
      </w:r>
      <w:r w:rsidR="004F61AB">
        <w:rPr>
          <w:rFonts w:ascii="Times New Roman" w:eastAsia="Calibri" w:hAnsi="Times New Roman" w:cs="Times New Roman"/>
          <w:noProof/>
          <w:sz w:val="24"/>
          <w:lang w:eastAsia="pt-BR" w:bidi="ar-SA"/>
        </w:rPr>
        <w:t>incidên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>cia de chuvas</w:t>
      </w:r>
      <w:r w:rsidR="004F61AB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podem levar </w:t>
      </w:r>
      <w:r w:rsidR="00C3688E">
        <w:rPr>
          <w:rFonts w:ascii="Times New Roman" w:eastAsia="Calibri" w:hAnsi="Times New Roman" w:cs="Times New Roman"/>
          <w:noProof/>
          <w:sz w:val="24"/>
          <w:lang w:eastAsia="pt-BR" w:bidi="ar-SA"/>
        </w:rPr>
        <w:t>à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diminuição do nível de água</w:t>
      </w:r>
      <w:r w:rsidR="004F61AB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destes reservatórios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deteriora</w:t>
      </w:r>
      <w:r w:rsidR="004F61AB">
        <w:rPr>
          <w:rFonts w:ascii="Times New Roman" w:eastAsia="Calibri" w:hAnsi="Times New Roman" w:cs="Times New Roman"/>
          <w:noProof/>
          <w:sz w:val="24"/>
          <w:lang w:eastAsia="pt-BR" w:bidi="ar-SA"/>
        </w:rPr>
        <w:t>ndo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a </w:t>
      </w:r>
      <w:r w:rsidR="004F61AB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sua </w:t>
      </w:r>
      <w:r>
        <w:rPr>
          <w:rFonts w:ascii="Times New Roman" w:eastAsia="Calibri" w:hAnsi="Times New Roman" w:cs="Times New Roman"/>
          <w:noProof/>
          <w:sz w:val="24"/>
          <w:lang w:eastAsia="pt-BR" w:bidi="ar-SA"/>
        </w:rPr>
        <w:t>qualidad</w:t>
      </w:r>
      <w:r w:rsidR="004F61AB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e, </w:t>
      </w:r>
      <w:r w:rsidR="00903B41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com concentração de </w:t>
      </w:r>
      <w:r w:rsidR="00903B41" w:rsidRPr="00903B41">
        <w:rPr>
          <w:rFonts w:ascii="Times New Roman" w:eastAsia="Calibri" w:hAnsi="Times New Roman" w:cs="Times New Roman"/>
          <w:noProof/>
          <w:sz w:val="24"/>
          <w:lang w:eastAsia="pt-BR" w:bidi="ar-SA"/>
        </w:rPr>
        <w:t>nutrientes</w:t>
      </w:r>
      <w:r w:rsidR="004F61AB" w:rsidRPr="00903B41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</w:t>
      </w:r>
      <w:r w:rsidR="00656881" w:rsidRPr="00903B41">
        <w:rPr>
          <w:rFonts w:ascii="Times New Roman" w:eastAsia="Calibri" w:hAnsi="Times New Roman" w:cs="Times New Roman"/>
          <w:noProof/>
          <w:sz w:val="24"/>
          <w:lang w:eastAsia="pt-BR" w:bidi="ar-SA"/>
        </w:rPr>
        <w:t>(</w:t>
      </w:r>
      <w:r w:rsidR="00656881" w:rsidRPr="00903B41">
        <w:rPr>
          <w:rFonts w:ascii="Times New Roman" w:hAnsi="Times New Roman" w:cs="Times New Roman"/>
          <w:sz w:val="24"/>
          <w:szCs w:val="24"/>
          <w:shd w:val="clear" w:color="auto" w:fill="FFFFFF"/>
        </w:rPr>
        <w:t>BEZERRA et al., 2017</w:t>
      </w:r>
      <w:r w:rsidR="004F61AB" w:rsidRPr="00903B41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). </w:t>
      </w:r>
      <w:r w:rsidR="00B160AF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Períodos de seca prolongados, elevada temperatura e a evapotranspiração podem acarretar desequilíbrios </w:t>
      </w:r>
      <w:r w:rsidR="00394897">
        <w:rPr>
          <w:rFonts w:ascii="Times New Roman" w:eastAsia="Calibri" w:hAnsi="Times New Roman" w:cs="Times New Roman"/>
          <w:noProof/>
          <w:sz w:val="24"/>
          <w:lang w:eastAsia="pt-BR" w:bidi="ar-SA"/>
        </w:rPr>
        <w:t>físico-</w:t>
      </w:r>
      <w:r w:rsidR="00394897" w:rsidRPr="00336718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químicos </w:t>
      </w:r>
      <w:r w:rsidRPr="00336718">
        <w:rPr>
          <w:rFonts w:ascii="Times New Roman" w:eastAsia="Calibri" w:hAnsi="Times New Roman" w:cs="Times New Roman"/>
          <w:noProof/>
          <w:sz w:val="24"/>
          <w:lang w:eastAsia="pt-BR" w:bidi="ar-SA"/>
        </w:rPr>
        <w:t>(</w:t>
      </w:r>
      <w:r w:rsidRPr="00336718">
        <w:rPr>
          <w:rFonts w:ascii="Times New Roman" w:hAnsi="Times New Roman" w:cs="Times New Roman"/>
          <w:sz w:val="24"/>
          <w:szCs w:val="24"/>
          <w:shd w:val="clear" w:color="auto" w:fill="FFFFFF"/>
        </w:rPr>
        <w:t>BATISTA et al., 2020</w:t>
      </w:r>
      <w:r w:rsidR="00394897" w:rsidRPr="00336718">
        <w:rPr>
          <w:rFonts w:ascii="Times New Roman" w:eastAsia="Calibri" w:hAnsi="Times New Roman" w:cs="Times New Roman"/>
          <w:noProof/>
          <w:sz w:val="24"/>
          <w:lang w:eastAsia="pt-BR" w:bidi="ar-SA"/>
        </w:rPr>
        <w:t>)</w:t>
      </w:r>
      <w:r w:rsidR="00394897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. </w:t>
      </w:r>
    </w:p>
    <w:p w14:paraId="057ACAF7" w14:textId="2C4C65B2" w:rsidR="00C141D3" w:rsidRPr="003E6372" w:rsidRDefault="00CF0880" w:rsidP="003E6372">
      <w:pPr>
        <w:widowControl/>
        <w:autoSpaceDE/>
        <w:autoSpaceDN/>
        <w:spacing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lang w:eastAsia="pt-BR" w:bidi="ar-SA"/>
        </w:rPr>
      </w:pPr>
      <w:bookmarkStart w:id="0" w:name="_Hlk75443143"/>
      <w:r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>Objetiv</w:t>
      </w:r>
      <w:r w:rsidR="006E5BE3">
        <w:rPr>
          <w:rFonts w:ascii="Times New Roman" w:eastAsia="Calibri" w:hAnsi="Times New Roman" w:cs="Times New Roman"/>
          <w:noProof/>
          <w:sz w:val="24"/>
          <w:lang w:eastAsia="pt-BR" w:bidi="ar-SA"/>
        </w:rPr>
        <w:t>ou</w:t>
      </w:r>
      <w:r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-se com esse trabalho comparar os efeitos de dois períodos de estiagem consecutivos (anos de 2019 e 2020) </w:t>
      </w:r>
      <w:r w:rsidR="00BF6A5E">
        <w:rPr>
          <w:rFonts w:ascii="Times New Roman" w:eastAsia="Calibri" w:hAnsi="Times New Roman" w:cs="Times New Roman"/>
          <w:noProof/>
          <w:sz w:val="24"/>
          <w:lang w:eastAsia="pt-BR" w:bidi="ar-SA"/>
        </w:rPr>
        <w:t>nas variáveis físico-químicas da água em três reservatórios</w:t>
      </w:r>
      <w:r w:rsidR="00D978F0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urbanos</w:t>
      </w:r>
      <w:r w:rsidR="00BF6A5E">
        <w:rPr>
          <w:rFonts w:ascii="Times New Roman" w:eastAsia="Calibri" w:hAnsi="Times New Roman" w:cs="Times New Roman"/>
          <w:noProof/>
          <w:sz w:val="24"/>
          <w:lang w:eastAsia="pt-BR" w:bidi="ar-SA"/>
        </w:rPr>
        <w:t xml:space="preserve"> rasos</w:t>
      </w:r>
      <w:r w:rsidRPr="00CF0880">
        <w:rPr>
          <w:rFonts w:ascii="Times New Roman" w:eastAsia="Calibri" w:hAnsi="Times New Roman" w:cs="Times New Roman"/>
          <w:noProof/>
          <w:sz w:val="24"/>
          <w:lang w:eastAsia="pt-BR" w:bidi="ar-SA"/>
        </w:rPr>
        <w:t>.</w:t>
      </w:r>
    </w:p>
    <w:bookmarkEnd w:id="0"/>
    <w:p w14:paraId="52C928F1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2DB2BE99" w14:textId="6B41DEA5" w:rsidR="00D65D3E" w:rsidRDefault="00B038B6" w:rsidP="00D65D3E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pt-BR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ab/>
      </w:r>
      <w:r w:rsidR="00CF0880" w:rsidRPr="00844B19">
        <w:rPr>
          <w:rFonts w:ascii="Times New Roman" w:hAnsi="Times New Roman" w:cs="Times New Roman"/>
          <w:noProof/>
          <w:sz w:val="24"/>
          <w:lang w:eastAsia="pt-BR"/>
        </w:rPr>
        <w:t>A pesquisa foi conduzida no Parque Leda Campos Borges, popularmente conhecido como Parque dos Lagos, situado na cidade de Frutal-MG, a aproximadamente 20º01’31”S e 48º55’26”O, com altitude média de 531 m (Figura 1).</w:t>
      </w:r>
      <w:r w:rsidR="00D65D3E" w:rsidRPr="00D65D3E">
        <w:rPr>
          <w:rFonts w:ascii="Times New Roman" w:hAnsi="Times New Roman"/>
        </w:rPr>
        <w:t xml:space="preserve"> </w:t>
      </w:r>
      <w:r w:rsidR="00D978F0" w:rsidRPr="002A35E8">
        <w:rPr>
          <w:rFonts w:ascii="Times New Roman" w:hAnsi="Times New Roman"/>
          <w:sz w:val="24"/>
          <w:szCs w:val="24"/>
        </w:rPr>
        <w:t>O parque p</w:t>
      </w:r>
      <w:r w:rsidR="00D65D3E" w:rsidRPr="002A35E8">
        <w:rPr>
          <w:rFonts w:ascii="Times New Roman" w:hAnsi="Times New Roman" w:cs="Times New Roman"/>
          <w:noProof/>
          <w:sz w:val="24"/>
          <w:szCs w:val="24"/>
          <w:lang w:eastAsia="pt-BR"/>
        </w:rPr>
        <w:t>ossui cerca de 53.000 m</w:t>
      </w:r>
      <w:r w:rsidR="00D65D3E" w:rsidRPr="002A35E8">
        <w:rPr>
          <w:rFonts w:ascii="Times New Roman" w:hAnsi="Times New Roman" w:cs="Times New Roman"/>
          <w:noProof/>
          <w:sz w:val="24"/>
          <w:szCs w:val="24"/>
          <w:vertAlign w:val="superscript"/>
          <w:lang w:eastAsia="pt-BR"/>
        </w:rPr>
        <w:t>2</w:t>
      </w:r>
      <w:r w:rsidR="00D65D3E" w:rsidRPr="002A35E8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de área, apresentando 2 quadras poliesportivas, quadra de areia, pista para caminhada, sanitários</w:t>
      </w:r>
      <w:r w:rsidR="00D978F0" w:rsidRPr="002A35E8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e</w:t>
      </w:r>
      <w:r w:rsidR="00D65D3E" w:rsidRPr="002A35E8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área verde</w:t>
      </w:r>
      <w:r w:rsidR="00665195">
        <w:rPr>
          <w:rFonts w:ascii="Times New Roman" w:hAnsi="Times New Roman" w:cs="Times New Roman"/>
          <w:noProof/>
          <w:sz w:val="24"/>
          <w:szCs w:val="24"/>
          <w:lang w:eastAsia="pt-BR"/>
        </w:rPr>
        <w:t>, contando com</w:t>
      </w:r>
      <w:r w:rsidR="00CF0880" w:rsidRPr="00844B19">
        <w:rPr>
          <w:rFonts w:ascii="Times New Roman" w:hAnsi="Times New Roman" w:cs="Times New Roman"/>
          <w:noProof/>
          <w:sz w:val="24"/>
          <w:lang w:eastAsia="pt-BR"/>
        </w:rPr>
        <w:t xml:space="preserve"> </w:t>
      </w:r>
      <w:r w:rsidR="00CF0880">
        <w:rPr>
          <w:rFonts w:ascii="Times New Roman" w:hAnsi="Times New Roman" w:cs="Times New Roman"/>
          <w:noProof/>
          <w:sz w:val="24"/>
          <w:lang w:eastAsia="pt-BR"/>
        </w:rPr>
        <w:t>três</w:t>
      </w:r>
      <w:r w:rsidR="00CF0880" w:rsidRPr="00844B19">
        <w:rPr>
          <w:rFonts w:ascii="Times New Roman" w:hAnsi="Times New Roman" w:cs="Times New Roman"/>
          <w:noProof/>
          <w:sz w:val="24"/>
          <w:lang w:eastAsia="pt-BR"/>
        </w:rPr>
        <w:t xml:space="preserve"> reservatórios </w:t>
      </w:r>
      <w:r w:rsidR="00724663">
        <w:rPr>
          <w:rFonts w:ascii="Times New Roman" w:hAnsi="Times New Roman" w:cs="Times New Roman"/>
          <w:noProof/>
          <w:sz w:val="24"/>
          <w:lang w:eastAsia="pt-BR"/>
        </w:rPr>
        <w:t xml:space="preserve">(R1, R2 e R3) </w:t>
      </w:r>
      <w:r w:rsidR="00CF0880" w:rsidRPr="00844B19">
        <w:rPr>
          <w:rFonts w:ascii="Times New Roman" w:hAnsi="Times New Roman" w:cs="Times New Roman"/>
          <w:noProof/>
          <w:sz w:val="24"/>
          <w:lang w:eastAsia="pt-BR"/>
        </w:rPr>
        <w:t>dispostos sequencialmente, abastecidos principalmente por água pluvial e de drenagem urbana (Figura 1).</w:t>
      </w:r>
    </w:p>
    <w:p w14:paraId="5E2AAD40" w14:textId="11A2EBF4" w:rsidR="00D65D3E" w:rsidRPr="00D978F0" w:rsidRDefault="00D65D3E" w:rsidP="00D65D3E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D978F0">
        <w:rPr>
          <w:rFonts w:ascii="Times New Roman" w:hAnsi="Times New Roman" w:cs="Times New Roman"/>
          <w:noProof/>
          <w:sz w:val="24"/>
          <w:lang w:eastAsia="pt-BR"/>
        </w:rPr>
        <w:t xml:space="preserve">O clima da região é subtropical Cwa (PEEL et al., 2007), com inverno seco e verão chuvoso, apresentando temperatura e precipitação média anual de 23,8ºC e 1626,9 mm, respectivamente (FERREIRA, 2002). </w:t>
      </w:r>
    </w:p>
    <w:p w14:paraId="0A347CC5" w14:textId="2645510F" w:rsidR="00CF0880" w:rsidRPr="00D65D3E" w:rsidRDefault="00CF0880" w:rsidP="00D65D3E">
      <w:pPr>
        <w:spacing w:line="360" w:lineRule="auto"/>
        <w:ind w:firstLine="567"/>
        <w:jc w:val="both"/>
        <w:rPr>
          <w:rFonts w:ascii="Times New Roman" w:eastAsia="Cambria" w:hAnsi="Times New Roman" w:cs="Times New Roman"/>
          <w:lang w:bidi="ar-SA"/>
        </w:rPr>
      </w:pPr>
    </w:p>
    <w:p w14:paraId="1AA35587" w14:textId="62568C5F" w:rsidR="00CF0880" w:rsidRDefault="009F4665" w:rsidP="003E6372">
      <w:pPr>
        <w:spacing w:line="360" w:lineRule="auto"/>
        <w:jc w:val="center"/>
        <w:rPr>
          <w:rFonts w:ascii="Times New Roman" w:hAnsi="Times New Roman" w:cs="Times New Roman"/>
          <w:noProof/>
          <w:sz w:val="24"/>
          <w:lang w:eastAsia="pt-BR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 wp14:anchorId="21D10C95" wp14:editId="442D483F">
            <wp:extent cx="4064918" cy="2242800"/>
            <wp:effectExtent l="0" t="0" r="0" b="571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18" cy="224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4EC38" w14:textId="2F2801B9" w:rsidR="003E6372" w:rsidRDefault="003E6372" w:rsidP="005117F2">
      <w:pPr>
        <w:spacing w:line="360" w:lineRule="auto"/>
        <w:jc w:val="both"/>
        <w:rPr>
          <w:rFonts w:ascii="Times New Roman" w:hAnsi="Times New Roman" w:cs="Times New Roman"/>
          <w:noProof/>
          <w:sz w:val="24"/>
          <w:lang w:eastAsia="pt-BR"/>
        </w:rPr>
      </w:pPr>
      <w:r w:rsidRPr="007B6C0E">
        <w:rPr>
          <w:rFonts w:ascii="Times New Roman" w:hAnsi="Times New Roman" w:cs="Times New Roman"/>
          <w:b/>
          <w:bCs/>
          <w:noProof/>
          <w:sz w:val="24"/>
          <w:lang w:eastAsia="pt-BR"/>
        </w:rPr>
        <w:t>Figura 1</w:t>
      </w:r>
      <w:r w:rsidR="005117F2" w:rsidRPr="007B6C0E">
        <w:rPr>
          <w:rFonts w:ascii="Times New Roman" w:hAnsi="Times New Roman" w:cs="Times New Roman"/>
          <w:b/>
          <w:bCs/>
          <w:noProof/>
          <w:sz w:val="24"/>
          <w:lang w:eastAsia="pt-BR"/>
        </w:rPr>
        <w:t xml:space="preserve"> </w:t>
      </w:r>
      <w:r w:rsidR="005117F2">
        <w:rPr>
          <w:rFonts w:ascii="Times New Roman" w:hAnsi="Times New Roman" w:cs="Times New Roman"/>
          <w:noProof/>
          <w:sz w:val="24"/>
          <w:lang w:eastAsia="pt-BR"/>
        </w:rPr>
        <w:t xml:space="preserve">- </w:t>
      </w:r>
      <w:r w:rsidR="005117F2" w:rsidRPr="00454D19">
        <w:rPr>
          <w:rFonts w:ascii="Times New Roman" w:eastAsia="Times New Roman" w:hAnsi="Times New Roman" w:cs="Times New Roman"/>
          <w:sz w:val="24"/>
          <w:szCs w:val="24"/>
        </w:rPr>
        <w:t xml:space="preserve">Imagem de satélite do parque dos Lagos, com identificação dos </w:t>
      </w:r>
      <w:r w:rsidR="00E928B5">
        <w:rPr>
          <w:rFonts w:ascii="Times New Roman" w:eastAsia="Times New Roman" w:hAnsi="Times New Roman" w:cs="Times New Roman"/>
          <w:sz w:val="24"/>
          <w:szCs w:val="24"/>
        </w:rPr>
        <w:t>reservatórios (R1 – R3)</w:t>
      </w:r>
    </w:p>
    <w:p w14:paraId="48B6E175" w14:textId="396A88DF" w:rsidR="00CF0880" w:rsidRDefault="00CF0880" w:rsidP="00CF08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44B19">
        <w:rPr>
          <w:rFonts w:ascii="Times New Roman" w:hAnsi="Times New Roman" w:cs="Times New Roman"/>
          <w:sz w:val="24"/>
        </w:rPr>
        <w:t xml:space="preserve">As coletas ocorreram </w:t>
      </w:r>
      <w:r w:rsidR="00BF6A5E">
        <w:rPr>
          <w:rFonts w:ascii="Times New Roman" w:hAnsi="Times New Roman" w:cs="Times New Roman"/>
          <w:sz w:val="24"/>
        </w:rPr>
        <w:t xml:space="preserve">mensalmente </w:t>
      </w:r>
      <w:r w:rsidRPr="00844B19">
        <w:rPr>
          <w:rFonts w:ascii="Times New Roman" w:hAnsi="Times New Roman" w:cs="Times New Roman"/>
          <w:sz w:val="24"/>
        </w:rPr>
        <w:t xml:space="preserve">durante </w:t>
      </w:r>
      <w:r w:rsidR="00BF6A5E">
        <w:rPr>
          <w:rFonts w:ascii="Times New Roman" w:hAnsi="Times New Roman" w:cs="Times New Roman"/>
          <w:sz w:val="24"/>
        </w:rPr>
        <w:t xml:space="preserve">o período de estiagem de </w:t>
      </w:r>
      <w:r w:rsidRPr="00844B19">
        <w:rPr>
          <w:rFonts w:ascii="Times New Roman" w:hAnsi="Times New Roman" w:cs="Times New Roman"/>
          <w:sz w:val="24"/>
        </w:rPr>
        <w:t>dois anos consecutivos</w:t>
      </w:r>
      <w:r w:rsidR="00BF6A5E">
        <w:rPr>
          <w:rFonts w:ascii="Times New Roman" w:hAnsi="Times New Roman" w:cs="Times New Roman"/>
          <w:sz w:val="24"/>
        </w:rPr>
        <w:t xml:space="preserve"> (maio a setembro de 2019 e 2020)</w:t>
      </w:r>
      <w:r w:rsidRPr="00844B19">
        <w:rPr>
          <w:rFonts w:ascii="Times New Roman" w:hAnsi="Times New Roman" w:cs="Times New Roman"/>
          <w:sz w:val="24"/>
        </w:rPr>
        <w:t xml:space="preserve">. Foram amostrados dois pontos em cada </w:t>
      </w:r>
      <w:r>
        <w:rPr>
          <w:rFonts w:ascii="Times New Roman" w:hAnsi="Times New Roman" w:cs="Times New Roman"/>
          <w:sz w:val="24"/>
        </w:rPr>
        <w:t>reservatório</w:t>
      </w:r>
      <w:r w:rsidRPr="00844B19">
        <w:rPr>
          <w:rFonts w:ascii="Times New Roman" w:hAnsi="Times New Roman" w:cs="Times New Roman"/>
          <w:sz w:val="24"/>
        </w:rPr>
        <w:t>, sendo um na entrada de água e outro na saída de água.</w:t>
      </w:r>
      <w:r w:rsidR="00E928B5">
        <w:rPr>
          <w:rFonts w:ascii="Times New Roman" w:hAnsi="Times New Roman" w:cs="Times New Roman"/>
          <w:sz w:val="24"/>
        </w:rPr>
        <w:t xml:space="preserve"> </w:t>
      </w:r>
      <w:r w:rsidR="00BF6A5E">
        <w:rPr>
          <w:rFonts w:ascii="Times New Roman" w:hAnsi="Times New Roman" w:cs="Times New Roman"/>
          <w:sz w:val="24"/>
        </w:rPr>
        <w:t xml:space="preserve">O agravamento da seca em 2020 impossibilitou </w:t>
      </w:r>
      <w:r w:rsidR="00724663">
        <w:rPr>
          <w:rFonts w:ascii="Times New Roman" w:hAnsi="Times New Roman" w:cs="Times New Roman"/>
          <w:sz w:val="24"/>
        </w:rPr>
        <w:t>a análise da</w:t>
      </w:r>
      <w:r w:rsidR="00BF6A5E">
        <w:rPr>
          <w:rFonts w:ascii="Times New Roman" w:hAnsi="Times New Roman" w:cs="Times New Roman"/>
          <w:sz w:val="24"/>
        </w:rPr>
        <w:t xml:space="preserve"> água no P3 em setembro de 2020.</w:t>
      </w:r>
      <w:r w:rsidRPr="00844B19">
        <w:rPr>
          <w:rFonts w:ascii="Times New Roman" w:hAnsi="Times New Roman" w:cs="Times New Roman"/>
          <w:sz w:val="24"/>
        </w:rPr>
        <w:t xml:space="preserve"> </w:t>
      </w:r>
    </w:p>
    <w:p w14:paraId="71802EDB" w14:textId="32DBA3B0" w:rsidR="00A078C8" w:rsidRDefault="00CF0880" w:rsidP="0072466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As variáveis t</w:t>
      </w:r>
      <w:r w:rsidRPr="00844B19">
        <w:rPr>
          <w:rFonts w:ascii="Times New Roman" w:hAnsi="Times New Roman" w:cs="Times New Roman"/>
          <w:sz w:val="24"/>
        </w:rPr>
        <w:t>emperatura</w:t>
      </w:r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Temp</w:t>
      </w:r>
      <w:proofErr w:type="spellEnd"/>
      <w:r>
        <w:rPr>
          <w:rFonts w:ascii="Times New Roman" w:hAnsi="Times New Roman" w:cs="Times New Roman"/>
          <w:sz w:val="24"/>
        </w:rPr>
        <w:t xml:space="preserve"> – ºC)</w:t>
      </w:r>
      <w:r w:rsidRPr="00844B19">
        <w:rPr>
          <w:rFonts w:ascii="Times New Roman" w:hAnsi="Times New Roman" w:cs="Times New Roman"/>
          <w:sz w:val="24"/>
        </w:rPr>
        <w:t>, pH, condutividade</w:t>
      </w:r>
      <w:r>
        <w:rPr>
          <w:rFonts w:ascii="Times New Roman" w:hAnsi="Times New Roman" w:cs="Times New Roman"/>
          <w:sz w:val="24"/>
        </w:rPr>
        <w:t xml:space="preserve"> elétrica (</w:t>
      </w:r>
      <w:proofErr w:type="spellStart"/>
      <w:r>
        <w:rPr>
          <w:rFonts w:ascii="Times New Roman" w:hAnsi="Times New Roman" w:cs="Times New Roman"/>
          <w:sz w:val="24"/>
        </w:rPr>
        <w:t>Cond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6E5BE3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A2E1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μS</w:t>
      </w:r>
      <w:proofErr w:type="spellEnd"/>
      <w:r w:rsidR="006E5BE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Pr="00FA2E1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cm</w:t>
      </w:r>
      <w:r w:rsidR="006E5BE3" w:rsidRPr="006E5BE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>), o</w:t>
      </w:r>
      <w:r w:rsidR="0035724E">
        <w:rPr>
          <w:rFonts w:ascii="Times New Roman" w:hAnsi="Times New Roman" w:cs="Times New Roman"/>
          <w:sz w:val="24"/>
        </w:rPr>
        <w:t>xigênio dissolvido (OD – mg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35724E"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  <w:vertAlign w:val="superscript"/>
        </w:rPr>
        <w:t>-1</w:t>
      </w:r>
      <w:r w:rsidR="0035724E">
        <w:rPr>
          <w:rFonts w:ascii="Times New Roman" w:hAnsi="Times New Roman" w:cs="Times New Roman"/>
          <w:sz w:val="24"/>
        </w:rPr>
        <w:t>),</w:t>
      </w:r>
      <w:r>
        <w:rPr>
          <w:rFonts w:ascii="Times New Roman" w:hAnsi="Times New Roman" w:cs="Times New Roman"/>
          <w:sz w:val="24"/>
        </w:rPr>
        <w:t xml:space="preserve"> sólid</w:t>
      </w:r>
      <w:r w:rsidR="0035724E">
        <w:rPr>
          <w:rFonts w:ascii="Times New Roman" w:hAnsi="Times New Roman" w:cs="Times New Roman"/>
          <w:sz w:val="24"/>
        </w:rPr>
        <w:t xml:space="preserve">os totais dissolvidos </w:t>
      </w:r>
      <w:r w:rsidR="00D85FFB">
        <w:rPr>
          <w:rFonts w:ascii="Times New Roman" w:hAnsi="Times New Roman" w:cs="Times New Roman"/>
          <w:sz w:val="24"/>
        </w:rPr>
        <w:t>(STD</w:t>
      </w:r>
      <w:r w:rsidR="0035724E">
        <w:rPr>
          <w:rFonts w:ascii="Times New Roman" w:hAnsi="Times New Roman" w:cs="Times New Roman"/>
          <w:sz w:val="24"/>
        </w:rPr>
        <w:t xml:space="preserve"> – mg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35724E"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 xml:space="preserve">) </w:t>
      </w:r>
      <w:r w:rsidR="0035724E">
        <w:rPr>
          <w:rFonts w:ascii="Times New Roman" w:hAnsi="Times New Roman" w:cs="Times New Roman"/>
          <w:sz w:val="24"/>
        </w:rPr>
        <w:t>e turbidez (</w:t>
      </w:r>
      <w:proofErr w:type="spellStart"/>
      <w:r w:rsidR="0035724E">
        <w:rPr>
          <w:rFonts w:ascii="Times New Roman" w:hAnsi="Times New Roman" w:cs="Times New Roman"/>
          <w:sz w:val="24"/>
        </w:rPr>
        <w:t>Turb</w:t>
      </w:r>
      <w:proofErr w:type="spellEnd"/>
      <w:r w:rsidR="0035724E">
        <w:rPr>
          <w:rFonts w:ascii="Times New Roman" w:hAnsi="Times New Roman" w:cs="Times New Roman"/>
          <w:sz w:val="24"/>
        </w:rPr>
        <w:t xml:space="preserve"> – UNT) </w:t>
      </w:r>
      <w:r>
        <w:rPr>
          <w:rFonts w:ascii="Times New Roman" w:hAnsi="Times New Roman" w:cs="Times New Roman"/>
          <w:sz w:val="24"/>
        </w:rPr>
        <w:t>foram</w:t>
      </w:r>
      <w:r w:rsidRPr="00844B19">
        <w:rPr>
          <w:rFonts w:ascii="Times New Roman" w:hAnsi="Times New Roman" w:cs="Times New Roman"/>
          <w:sz w:val="24"/>
        </w:rPr>
        <w:t xml:space="preserve"> mensurados com sonda </w:t>
      </w:r>
      <w:proofErr w:type="spellStart"/>
      <w:r w:rsidRPr="00844B19">
        <w:rPr>
          <w:rFonts w:ascii="Times New Roman" w:hAnsi="Times New Roman" w:cs="Times New Roman"/>
          <w:sz w:val="24"/>
        </w:rPr>
        <w:t>multiparamétrica</w:t>
      </w:r>
      <w:proofErr w:type="spellEnd"/>
      <w:r w:rsidRPr="00844B19">
        <w:rPr>
          <w:rFonts w:ascii="Times New Roman" w:hAnsi="Times New Roman" w:cs="Times New Roman"/>
          <w:sz w:val="24"/>
        </w:rPr>
        <w:t xml:space="preserve"> HORIBA U-50, no local. </w:t>
      </w:r>
      <w:r w:rsidR="00724663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ara a quantificação de fósforo</w:t>
      </w:r>
      <w:r w:rsidR="00724663">
        <w:rPr>
          <w:rFonts w:ascii="Times New Roman" w:hAnsi="Times New Roman" w:cs="Times New Roman"/>
          <w:sz w:val="24"/>
        </w:rPr>
        <w:t xml:space="preserve"> total</w:t>
      </w:r>
      <w:r>
        <w:rPr>
          <w:rFonts w:ascii="Times New Roman" w:hAnsi="Times New Roman" w:cs="Times New Roman"/>
          <w:sz w:val="24"/>
        </w:rPr>
        <w:t xml:space="preserve"> (PT - µg</w:t>
      </w:r>
      <w:r w:rsidR="006E5BE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  <w:vertAlign w:val="superscript"/>
        </w:rPr>
        <w:t>-1</w:t>
      </w:r>
      <w:r>
        <w:rPr>
          <w:rFonts w:ascii="Times New Roman" w:hAnsi="Times New Roman" w:cs="Times New Roman"/>
          <w:sz w:val="24"/>
        </w:rPr>
        <w:t>) e nitrogênio total (NT - µg</w:t>
      </w:r>
      <w:r w:rsidR="006E5BE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</w:rPr>
        <w:t>-1</w:t>
      </w:r>
      <w:r>
        <w:rPr>
          <w:rFonts w:ascii="Times New Roman" w:hAnsi="Times New Roman" w:cs="Times New Roman"/>
          <w:sz w:val="24"/>
        </w:rPr>
        <w:t xml:space="preserve">) </w:t>
      </w:r>
      <w:r w:rsidR="00724663">
        <w:rPr>
          <w:rFonts w:ascii="Times New Roman" w:hAnsi="Times New Roman" w:cs="Times New Roman"/>
          <w:sz w:val="24"/>
        </w:rPr>
        <w:t>amostras foram coletadas</w:t>
      </w:r>
      <w:r>
        <w:rPr>
          <w:rFonts w:ascii="Times New Roman" w:hAnsi="Times New Roman" w:cs="Times New Roman"/>
          <w:sz w:val="24"/>
        </w:rPr>
        <w:t xml:space="preserve"> em frascos de polietileno de 500 </w:t>
      </w:r>
      <w:proofErr w:type="spellStart"/>
      <w:r>
        <w:rPr>
          <w:rFonts w:ascii="Times New Roman" w:hAnsi="Times New Roman" w:cs="Times New Roman"/>
          <w:sz w:val="24"/>
        </w:rPr>
        <w:t>mL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724663">
        <w:rPr>
          <w:rFonts w:ascii="Times New Roman" w:hAnsi="Times New Roman" w:cs="Times New Roman"/>
          <w:sz w:val="24"/>
        </w:rPr>
        <w:t>e analisadas</w:t>
      </w:r>
      <w:r>
        <w:rPr>
          <w:rFonts w:ascii="Times New Roman" w:hAnsi="Times New Roman" w:cs="Times New Roman"/>
          <w:sz w:val="24"/>
        </w:rPr>
        <w:t xml:space="preserve"> de acordo com </w:t>
      </w:r>
      <w:proofErr w:type="spellStart"/>
      <w:r w:rsidRPr="00844B19">
        <w:rPr>
          <w:rFonts w:ascii="Times New Roman" w:hAnsi="Times New Roman" w:cs="Times New Roman"/>
          <w:sz w:val="24"/>
        </w:rPr>
        <w:t>Golterman</w:t>
      </w:r>
      <w:proofErr w:type="spellEnd"/>
      <w:r w:rsidRPr="00844B19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844B19">
        <w:rPr>
          <w:rFonts w:ascii="Times New Roman" w:hAnsi="Times New Roman" w:cs="Times New Roman"/>
          <w:sz w:val="24"/>
        </w:rPr>
        <w:t>Clymo</w:t>
      </w:r>
      <w:proofErr w:type="spellEnd"/>
      <w:r w:rsidRPr="00844B19">
        <w:rPr>
          <w:rFonts w:ascii="Times New Roman" w:hAnsi="Times New Roman" w:cs="Times New Roman"/>
          <w:sz w:val="24"/>
        </w:rPr>
        <w:t xml:space="preserve">; </w:t>
      </w:r>
      <w:proofErr w:type="spellStart"/>
      <w:r w:rsidRPr="00844B19">
        <w:rPr>
          <w:rFonts w:ascii="Times New Roman" w:hAnsi="Times New Roman" w:cs="Times New Roman"/>
          <w:sz w:val="24"/>
        </w:rPr>
        <w:t>Ohnstad</w:t>
      </w:r>
      <w:proofErr w:type="spellEnd"/>
      <w:r w:rsidRPr="00844B19">
        <w:rPr>
          <w:rFonts w:ascii="Times New Roman" w:hAnsi="Times New Roman" w:cs="Times New Roman"/>
          <w:sz w:val="24"/>
        </w:rPr>
        <w:t xml:space="preserve"> (1978) e </w:t>
      </w:r>
      <w:proofErr w:type="spellStart"/>
      <w:r w:rsidRPr="00844B19">
        <w:rPr>
          <w:rFonts w:ascii="Times New Roman" w:hAnsi="Times New Roman" w:cs="Times New Roman"/>
          <w:sz w:val="24"/>
        </w:rPr>
        <w:t>Koroleff</w:t>
      </w:r>
      <w:proofErr w:type="spellEnd"/>
      <w:r w:rsidRPr="00844B19">
        <w:rPr>
          <w:rFonts w:ascii="Times New Roman" w:hAnsi="Times New Roman" w:cs="Times New Roman"/>
          <w:sz w:val="24"/>
        </w:rPr>
        <w:t xml:space="preserve"> (1976).</w:t>
      </w:r>
      <w:r w:rsidR="00724663">
        <w:rPr>
          <w:rFonts w:ascii="Times New Roman" w:hAnsi="Times New Roman" w:cs="Times New Roman"/>
          <w:sz w:val="24"/>
        </w:rPr>
        <w:t xml:space="preserve"> A interpretação dos resultados se deu por Análise de Componentes Principais (ACP)</w:t>
      </w:r>
      <w:r w:rsidR="00DD6BFD">
        <w:rPr>
          <w:rFonts w:ascii="Times New Roman" w:hAnsi="Times New Roman" w:cs="Times New Roman"/>
          <w:sz w:val="24"/>
        </w:rPr>
        <w:t xml:space="preserve">, utilizando-se as médias de cada um dos reservatórios </w:t>
      </w:r>
      <w:r w:rsidR="00894490">
        <w:rPr>
          <w:rFonts w:ascii="Times New Roman" w:hAnsi="Times New Roman" w:cs="Times New Roman"/>
          <w:sz w:val="24"/>
        </w:rPr>
        <w:t>nos anos de amostragem</w:t>
      </w:r>
      <w:r w:rsidR="00724663">
        <w:rPr>
          <w:rFonts w:ascii="Times New Roman" w:hAnsi="Times New Roman" w:cs="Times New Roman"/>
          <w:sz w:val="24"/>
        </w:rPr>
        <w:t>.</w:t>
      </w:r>
    </w:p>
    <w:p w14:paraId="41880B18" w14:textId="77777777" w:rsidR="00920846" w:rsidRPr="003E6372" w:rsidRDefault="00920846" w:rsidP="0072466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D92739B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4BC77C9B" w14:textId="3487378D" w:rsidR="006E5FA3" w:rsidRPr="00E928B5" w:rsidRDefault="00CF0880" w:rsidP="006E5F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14569">
        <w:rPr>
          <w:rFonts w:ascii="Times New Roman" w:hAnsi="Times New Roman" w:cs="Times New Roman"/>
          <w:sz w:val="24"/>
          <w:szCs w:val="24"/>
        </w:rPr>
        <w:t>A análise de componentes principais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4569">
        <w:rPr>
          <w:rFonts w:ascii="Times New Roman" w:hAnsi="Times New Roman" w:cs="Times New Roman"/>
          <w:sz w:val="24"/>
          <w:szCs w:val="24"/>
        </w:rPr>
        <w:t>agrupou 72,12% da variabilidade</w:t>
      </w:r>
      <w:r w:rsidR="00724663">
        <w:rPr>
          <w:rFonts w:ascii="Times New Roman" w:hAnsi="Times New Roman" w:cs="Times New Roman"/>
          <w:sz w:val="24"/>
          <w:szCs w:val="24"/>
        </w:rPr>
        <w:t xml:space="preserve"> original</w:t>
      </w:r>
      <w:r w:rsidRPr="00814569">
        <w:rPr>
          <w:rFonts w:ascii="Times New Roman" w:hAnsi="Times New Roman" w:cs="Times New Roman"/>
          <w:sz w:val="24"/>
          <w:szCs w:val="24"/>
        </w:rPr>
        <w:t xml:space="preserve"> dos dados, sendo </w:t>
      </w:r>
      <w:r w:rsidR="00724663">
        <w:rPr>
          <w:rFonts w:ascii="Times New Roman" w:hAnsi="Times New Roman" w:cs="Times New Roman"/>
          <w:sz w:val="24"/>
          <w:szCs w:val="24"/>
        </w:rPr>
        <w:t>que o Componente Principal</w:t>
      </w:r>
      <w:r w:rsidRPr="00814569">
        <w:rPr>
          <w:rFonts w:ascii="Times New Roman" w:hAnsi="Times New Roman" w:cs="Times New Roman"/>
          <w:sz w:val="24"/>
          <w:szCs w:val="24"/>
        </w:rPr>
        <w:t xml:space="preserve"> 1 (</w:t>
      </w:r>
      <w:r w:rsidR="003C3507">
        <w:rPr>
          <w:rFonts w:ascii="Times New Roman" w:hAnsi="Times New Roman" w:cs="Times New Roman"/>
          <w:sz w:val="24"/>
          <w:szCs w:val="24"/>
        </w:rPr>
        <w:t>CP</w:t>
      </w:r>
      <w:r w:rsidRPr="00814569">
        <w:rPr>
          <w:rFonts w:ascii="Times New Roman" w:hAnsi="Times New Roman" w:cs="Times New Roman"/>
          <w:sz w:val="24"/>
          <w:szCs w:val="24"/>
        </w:rPr>
        <w:t xml:space="preserve">1) </w:t>
      </w:r>
      <w:r w:rsidR="00724663">
        <w:rPr>
          <w:rFonts w:ascii="Times New Roman" w:hAnsi="Times New Roman" w:cs="Times New Roman"/>
          <w:sz w:val="24"/>
          <w:szCs w:val="24"/>
        </w:rPr>
        <w:t xml:space="preserve">reteve </w:t>
      </w:r>
      <w:r w:rsidRPr="00814569">
        <w:rPr>
          <w:rFonts w:ascii="Times New Roman" w:hAnsi="Times New Roman" w:cs="Times New Roman"/>
          <w:sz w:val="24"/>
          <w:szCs w:val="24"/>
        </w:rPr>
        <w:t xml:space="preserve">43,19% </w:t>
      </w:r>
      <w:r w:rsidR="00724663">
        <w:rPr>
          <w:rFonts w:ascii="Times New Roman" w:hAnsi="Times New Roman" w:cs="Times New Roman"/>
          <w:sz w:val="24"/>
          <w:szCs w:val="24"/>
        </w:rPr>
        <w:t xml:space="preserve">da variabilidade </w:t>
      </w:r>
      <w:r w:rsidRPr="00814569">
        <w:rPr>
          <w:rFonts w:ascii="Times New Roman" w:hAnsi="Times New Roman" w:cs="Times New Roman"/>
          <w:sz w:val="24"/>
          <w:szCs w:val="24"/>
        </w:rPr>
        <w:t xml:space="preserve">e </w:t>
      </w:r>
      <w:r w:rsidR="00724663">
        <w:rPr>
          <w:rFonts w:ascii="Times New Roman" w:hAnsi="Times New Roman" w:cs="Times New Roman"/>
          <w:sz w:val="24"/>
          <w:szCs w:val="24"/>
        </w:rPr>
        <w:t xml:space="preserve">o Componente Principal </w:t>
      </w:r>
      <w:r w:rsidRPr="00814569">
        <w:rPr>
          <w:rFonts w:ascii="Times New Roman" w:hAnsi="Times New Roman" w:cs="Times New Roman"/>
          <w:sz w:val="24"/>
          <w:szCs w:val="24"/>
        </w:rPr>
        <w:t xml:space="preserve">2 </w:t>
      </w:r>
      <w:r w:rsidR="003C3507">
        <w:rPr>
          <w:rFonts w:ascii="Times New Roman" w:hAnsi="Times New Roman" w:cs="Times New Roman"/>
          <w:sz w:val="24"/>
          <w:szCs w:val="24"/>
        </w:rPr>
        <w:t>(CP</w:t>
      </w:r>
      <w:r w:rsidRPr="00814569">
        <w:rPr>
          <w:rFonts w:ascii="Times New Roman" w:hAnsi="Times New Roman" w:cs="Times New Roman"/>
          <w:sz w:val="24"/>
          <w:szCs w:val="24"/>
        </w:rPr>
        <w:t>2) 28,93%</w:t>
      </w:r>
      <w:r w:rsidR="00724663">
        <w:rPr>
          <w:rFonts w:ascii="Times New Roman" w:hAnsi="Times New Roman" w:cs="Times New Roman"/>
          <w:sz w:val="24"/>
          <w:szCs w:val="24"/>
        </w:rPr>
        <w:t xml:space="preserve"> (Figura 2)</w:t>
      </w:r>
      <w:r w:rsidRPr="00814569">
        <w:rPr>
          <w:rFonts w:ascii="Times New Roman" w:hAnsi="Times New Roman" w:cs="Times New Roman"/>
          <w:sz w:val="24"/>
          <w:szCs w:val="24"/>
        </w:rPr>
        <w:t>.</w:t>
      </w:r>
      <w:r w:rsidR="006E5FA3" w:rsidRPr="006E5FA3">
        <w:rPr>
          <w:rFonts w:ascii="Times New Roman" w:hAnsi="Times New Roman" w:cs="Times New Roman"/>
          <w:sz w:val="24"/>
          <w:szCs w:val="24"/>
        </w:rPr>
        <w:t xml:space="preserve"> 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 lado positivo d</w:t>
      </w:r>
      <w:r w:rsidR="00CD60E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CP1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posicionaram-se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2-2019 e 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2-2020, que estão associados 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aos maiores 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valores de temperatura com 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médias de 22,19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ºC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2-2019 e 20,44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ºC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</w:t>
      </w:r>
      <w:r w:rsidR="009E3141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2-2020</w:t>
      </w:r>
      <w:r w:rsidR="009E314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apresentando relação oposta com a concentração de nitrogênio e fósforo na água, ou seja, menor condição trófica que os demais reservatórios. </w:t>
      </w:r>
      <w:r w:rsidR="0082123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agravamento da seca diminuiu </w:t>
      </w:r>
      <w:r w:rsidR="00C317C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consideravelmente </w:t>
      </w:r>
      <w:r w:rsidR="0082123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nível do reservatório R2, o que impossibilitou que </w:t>
      </w:r>
      <w:r w:rsidR="00C7658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água passasse de R2 para R3</w:t>
      </w:r>
      <w:r w:rsidR="00C317C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="006E5FA3" w:rsidRPr="00814569">
        <w:rPr>
          <w:rFonts w:ascii="Times New Roman" w:hAnsi="Times New Roman" w:cs="Times New Roman"/>
          <w:sz w:val="24"/>
          <w:szCs w:val="24"/>
        </w:rPr>
        <w:t>No lado negativo d</w:t>
      </w:r>
      <w:r w:rsidR="006E5FA3">
        <w:rPr>
          <w:rFonts w:ascii="Times New Roman" w:hAnsi="Times New Roman" w:cs="Times New Roman"/>
          <w:sz w:val="24"/>
          <w:szCs w:val="24"/>
        </w:rPr>
        <w:t>o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 </w:t>
      </w:r>
      <w:r w:rsidR="006E5FA3">
        <w:rPr>
          <w:rFonts w:ascii="Times New Roman" w:hAnsi="Times New Roman" w:cs="Times New Roman"/>
          <w:sz w:val="24"/>
          <w:szCs w:val="24"/>
        </w:rPr>
        <w:t>CP</w:t>
      </w:r>
      <w:r w:rsidR="006E5FA3" w:rsidRPr="00814569">
        <w:rPr>
          <w:rFonts w:ascii="Times New Roman" w:hAnsi="Times New Roman" w:cs="Times New Roman"/>
          <w:sz w:val="24"/>
          <w:szCs w:val="24"/>
        </w:rPr>
        <w:t>1</w:t>
      </w:r>
      <w:r w:rsidR="006E5FA3">
        <w:rPr>
          <w:rFonts w:ascii="Times New Roman" w:hAnsi="Times New Roman" w:cs="Times New Roman"/>
          <w:sz w:val="24"/>
          <w:szCs w:val="24"/>
        </w:rPr>
        <w:t xml:space="preserve"> posicionaram-se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75443725"/>
      <w:r w:rsidR="003C3507">
        <w:rPr>
          <w:rFonts w:ascii="Times New Roman" w:hAnsi="Times New Roman" w:cs="Times New Roman"/>
          <w:sz w:val="24"/>
          <w:szCs w:val="24"/>
        </w:rPr>
        <w:t>R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3-2020 e </w:t>
      </w:r>
      <w:r w:rsidR="003C3507">
        <w:rPr>
          <w:rFonts w:ascii="Times New Roman" w:hAnsi="Times New Roman" w:cs="Times New Roman"/>
          <w:sz w:val="24"/>
          <w:szCs w:val="24"/>
        </w:rPr>
        <w:t>R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1-2020, que estão associados a maiores valores de PT, NT, OD, </w:t>
      </w:r>
      <w:r w:rsidR="006E5FA3">
        <w:rPr>
          <w:rFonts w:ascii="Times New Roman" w:hAnsi="Times New Roman" w:cs="Times New Roman"/>
          <w:sz w:val="24"/>
          <w:szCs w:val="24"/>
        </w:rPr>
        <w:t>STD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6E5FA3">
        <w:rPr>
          <w:rFonts w:ascii="Times New Roman" w:hAnsi="Times New Roman" w:cs="Times New Roman"/>
          <w:sz w:val="24"/>
          <w:szCs w:val="24"/>
        </w:rPr>
        <w:t>Cond</w:t>
      </w:r>
      <w:proofErr w:type="spellEnd"/>
      <w:r w:rsidR="006E5FA3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6E5FA3">
        <w:rPr>
          <w:rFonts w:ascii="Times New Roman" w:hAnsi="Times New Roman" w:cs="Times New Roman"/>
          <w:sz w:val="24"/>
          <w:szCs w:val="24"/>
        </w:rPr>
        <w:t>(Figura 2)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 com médias em </w:t>
      </w:r>
      <w:r w:rsidR="003C3507">
        <w:rPr>
          <w:rFonts w:ascii="Times New Roman" w:hAnsi="Times New Roman" w:cs="Times New Roman"/>
          <w:sz w:val="24"/>
          <w:szCs w:val="24"/>
        </w:rPr>
        <w:t>R</w:t>
      </w:r>
      <w:r w:rsidR="006E5FA3" w:rsidRPr="00814569">
        <w:rPr>
          <w:rFonts w:ascii="Times New Roman" w:hAnsi="Times New Roman" w:cs="Times New Roman"/>
          <w:sz w:val="24"/>
          <w:szCs w:val="24"/>
        </w:rPr>
        <w:t>3-2020 de 3,87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µg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D85FFB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hAnsi="Times New Roman" w:cs="Times New Roman"/>
          <w:sz w:val="24"/>
          <w:szCs w:val="24"/>
        </w:rPr>
        <w:t>, 780,94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µg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D85FFB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hAnsi="Times New Roman" w:cs="Times New Roman"/>
          <w:sz w:val="24"/>
          <w:szCs w:val="24"/>
        </w:rPr>
        <w:t>, 5,73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mg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hAnsi="Times New Roman" w:cs="Times New Roman"/>
          <w:sz w:val="24"/>
          <w:szCs w:val="24"/>
        </w:rPr>
        <w:t>, 164,50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mg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 e 255,90</w:t>
      </w:r>
      <w:r w:rsidR="0076156C" w:rsidRPr="0076156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6156C" w:rsidRPr="00FA2E1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μS</w:t>
      </w:r>
      <w:proofErr w:type="spellEnd"/>
      <w:r w:rsidR="006E5BE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76156C" w:rsidRPr="00FA2E1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cm</w:t>
      </w:r>
      <w:r w:rsidR="006E5BE3" w:rsidRPr="006E5BE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vertAlign w:val="superscript"/>
        </w:rPr>
        <w:t>-1</w:t>
      </w:r>
      <w:r w:rsidR="0076156C" w:rsidRPr="00814569">
        <w:rPr>
          <w:rFonts w:ascii="Times New Roman" w:hAnsi="Times New Roman" w:cs="Times New Roman"/>
          <w:sz w:val="24"/>
          <w:szCs w:val="24"/>
        </w:rPr>
        <w:t xml:space="preserve"> 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respectivamente e em </w:t>
      </w:r>
      <w:r w:rsidR="003C3507">
        <w:rPr>
          <w:rFonts w:ascii="Times New Roman" w:hAnsi="Times New Roman" w:cs="Times New Roman"/>
          <w:sz w:val="24"/>
          <w:szCs w:val="24"/>
        </w:rPr>
        <w:t>R</w:t>
      </w:r>
      <w:r w:rsidR="006E5FA3" w:rsidRPr="00814569">
        <w:rPr>
          <w:rFonts w:ascii="Times New Roman" w:hAnsi="Times New Roman" w:cs="Times New Roman"/>
          <w:sz w:val="24"/>
          <w:szCs w:val="24"/>
        </w:rPr>
        <w:t xml:space="preserve">1-2020 de 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5,15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µg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D85FFB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721,78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µg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D85FFB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6,66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mg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123,20</w:t>
      </w:r>
      <w:r w:rsidR="00D85FFB" w:rsidRPr="00D85FFB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mg</w:t>
      </w:r>
      <w:r w:rsidR="006E5BE3">
        <w:rPr>
          <w:rFonts w:ascii="Times New Roman" w:hAnsi="Times New Roman" w:cs="Times New Roman"/>
          <w:sz w:val="24"/>
        </w:rPr>
        <w:t xml:space="preserve"> </w:t>
      </w:r>
      <w:r w:rsidR="00D85FFB">
        <w:rPr>
          <w:rFonts w:ascii="Times New Roman" w:hAnsi="Times New Roman" w:cs="Times New Roman"/>
          <w:sz w:val="24"/>
        </w:rPr>
        <w:t>L</w:t>
      </w:r>
      <w:r w:rsidR="006E5BE3" w:rsidRPr="006E5BE3">
        <w:rPr>
          <w:rFonts w:ascii="Times New Roman" w:hAnsi="Times New Roman" w:cs="Times New Roman"/>
          <w:sz w:val="24"/>
          <w:vertAlign w:val="superscript"/>
        </w:rPr>
        <w:t>-1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189,90 </w:t>
      </w:r>
      <w:proofErr w:type="spellStart"/>
      <w:r w:rsidR="0076156C" w:rsidRPr="00FA2E1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μS</w:t>
      </w:r>
      <w:proofErr w:type="spellEnd"/>
      <w:r w:rsidR="006E5BE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76156C" w:rsidRPr="00FA2E1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cm</w:t>
      </w:r>
      <w:r w:rsidR="006E5BE3" w:rsidRPr="006E5BE3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vertAlign w:val="superscript"/>
        </w:rPr>
        <w:t>-1</w:t>
      </w:r>
      <w:r w:rsidR="006E5BE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 w:rsidR="0076156C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respectivamente.</w:t>
      </w:r>
      <w:r w:rsidR="006E5FA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Dentre esses valores, apenas OD se encontra em valores </w:t>
      </w:r>
      <w:r w:rsidR="009F3E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mais </w:t>
      </w:r>
      <w:r w:rsidR="006E5FA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elevados que o estabelecido pela resolução 357 do CONAMA (</w:t>
      </w:r>
      <w:r w:rsidR="009F3E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BRASIL, </w:t>
      </w:r>
      <w:r w:rsidR="006E5FA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2005) para águas doces de classe II, que é de 5 mg</w:t>
      </w:r>
      <w:r w:rsidR="006E5BE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6E5FA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L</w:t>
      </w:r>
      <w:r w:rsidR="006E5BE3" w:rsidRPr="006E5BE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t-BR"/>
        </w:rPr>
        <w:t>-1</w:t>
      </w:r>
      <w:r w:rsidR="006E5FA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(com exceção da variável condutividade elétrica que não é abordada na referida legislação)</w:t>
      </w:r>
      <w:r w:rsidR="00F07A1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="009F3E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indicando que o ambiente está com oxigenação adequada para a manutenção da vida aquática</w:t>
      </w:r>
      <w:r w:rsidR="006E5FA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Os valores </w:t>
      </w:r>
      <w:r w:rsidR="009F3E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mais 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elevados de nutrientes como o fósforo e o nitrogênio</w:t>
      </w:r>
      <w:r w:rsidR="009F3E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 R3</w:t>
      </w:r>
      <w:r w:rsidR="001E7E8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2020</w:t>
      </w:r>
      <w:r w:rsidR="006E5FA3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9F3E9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ocorrem devido a incorporação de material alóctone e por descartes pontuais de esgoto clandestino</w:t>
      </w:r>
      <w:r w:rsidR="00B270E1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que ocorrem neste reservatório</w:t>
      </w:r>
      <w:r w:rsidR="0019305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aumentando os valores de condutividade elétrica e STD</w:t>
      </w:r>
      <w:r w:rsidR="00E928B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6E5FA3" w:rsidRPr="0081456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2249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Estas mesmas variáveis </w:t>
      </w:r>
      <w:r w:rsidR="001E73FF">
        <w:rPr>
          <w:rFonts w:ascii="Times New Roman" w:eastAsia="Times New Roman" w:hAnsi="Times New Roman" w:cs="Times New Roman"/>
          <w:sz w:val="24"/>
          <w:szCs w:val="24"/>
          <w:lang w:eastAsia="pt-BR"/>
        </w:rPr>
        <w:t>elevadas estão relacionadas ao R1</w:t>
      </w:r>
      <w:r w:rsidR="00851AB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2020,</w:t>
      </w:r>
      <w:r w:rsidR="001E73F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465A4">
        <w:rPr>
          <w:rFonts w:ascii="Times New Roman" w:eastAsia="Times New Roman" w:hAnsi="Times New Roman" w:cs="Times New Roman"/>
          <w:sz w:val="24"/>
          <w:szCs w:val="24"/>
          <w:lang w:eastAsia="pt-BR"/>
        </w:rPr>
        <w:t>que deixou de ser abastecido com água da nascente por conta da seca</w:t>
      </w:r>
      <w:r w:rsidR="00851AB2">
        <w:rPr>
          <w:rFonts w:ascii="Times New Roman" w:eastAsia="Times New Roman" w:hAnsi="Times New Roman" w:cs="Times New Roman"/>
          <w:sz w:val="24"/>
          <w:szCs w:val="24"/>
          <w:lang w:eastAsia="pt-BR"/>
        </w:rPr>
        <w:t>, com diminuição progressiva do nível da água. Neste ambiente e</w:t>
      </w:r>
      <w:r w:rsidR="00E90217">
        <w:rPr>
          <w:rFonts w:ascii="Times New Roman" w:eastAsia="Times New Roman" w:hAnsi="Times New Roman" w:cs="Times New Roman"/>
          <w:sz w:val="24"/>
          <w:szCs w:val="24"/>
          <w:lang w:eastAsia="pt-BR"/>
        </w:rPr>
        <w:t>ncontram-se aves aquáticas como patos e gansos</w:t>
      </w:r>
      <w:r w:rsidR="001E205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promovem movimento de revolvimento de sedimento ao nadar em ambientes rasos.</w:t>
      </w:r>
      <w:r w:rsidR="001A71C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Assim, </w:t>
      </w:r>
      <w:r w:rsidR="00CD60E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="001A71CE">
        <w:rPr>
          <w:rFonts w:ascii="Times New Roman" w:eastAsia="Times New Roman" w:hAnsi="Times New Roman" w:cs="Times New Roman"/>
          <w:sz w:val="24"/>
          <w:szCs w:val="24"/>
          <w:lang w:eastAsia="pt-BR"/>
        </w:rPr>
        <w:t>presença desses animais e a progressiva seca</w:t>
      </w:r>
      <w:r w:rsidR="002917D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influenciaram a elevação </w:t>
      </w:r>
      <w:r w:rsidR="008D1D52">
        <w:rPr>
          <w:rFonts w:ascii="Times New Roman" w:eastAsia="Times New Roman" w:hAnsi="Times New Roman" w:cs="Times New Roman"/>
          <w:sz w:val="24"/>
          <w:szCs w:val="24"/>
          <w:lang w:eastAsia="pt-BR"/>
        </w:rPr>
        <w:t>das variáreis supracitadas e a associação com R3 neste ano de amostragem.</w:t>
      </w:r>
      <w:r w:rsidR="00B1256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Ainda, a diminuição do nível da água em R1 </w:t>
      </w:r>
      <w:r w:rsidR="00A366F6">
        <w:rPr>
          <w:rFonts w:ascii="Times New Roman" w:hAnsi="Times New Roman" w:cs="Times New Roman"/>
          <w:sz w:val="24"/>
          <w:szCs w:val="24"/>
          <w:shd w:val="clear" w:color="auto" w:fill="FFFFFF"/>
        </w:rPr>
        <w:t>promoveu falta de abastecimento de água em R2</w:t>
      </w:r>
      <w:r w:rsidR="002F752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928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BFD4575" w14:textId="3F0415CF" w:rsidR="00724663" w:rsidRDefault="00724663" w:rsidP="0072466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A19722" w14:textId="1B7E17A4" w:rsidR="00CF0880" w:rsidRDefault="009F4665" w:rsidP="00A050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66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5DA5A6" wp14:editId="2B36563C">
            <wp:extent cx="4343400" cy="2975005"/>
            <wp:effectExtent l="0" t="0" r="0" b="0"/>
            <wp:docPr id="50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AC77A85-5AAB-459D-B9AF-1D2C2E6EB5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AC77A85-5AAB-459D-B9AF-1D2C2E6EB5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773" cy="2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C7A6" w14:textId="528034CC" w:rsidR="005117F2" w:rsidRPr="00814569" w:rsidRDefault="005117F2" w:rsidP="005117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B27">
        <w:rPr>
          <w:rFonts w:ascii="Times New Roman" w:hAnsi="Times New Roman" w:cs="Times New Roman"/>
          <w:b/>
          <w:bCs/>
          <w:sz w:val="24"/>
          <w:szCs w:val="24"/>
        </w:rPr>
        <w:t>Figura 2</w:t>
      </w:r>
      <w:r>
        <w:rPr>
          <w:rFonts w:ascii="Times New Roman" w:hAnsi="Times New Roman" w:cs="Times New Roman"/>
          <w:sz w:val="24"/>
          <w:szCs w:val="24"/>
        </w:rPr>
        <w:t xml:space="preserve"> – Gráfico da análise de componentes principais.</w:t>
      </w:r>
      <w:r w:rsidR="002B0A6F">
        <w:rPr>
          <w:rFonts w:ascii="Times New Roman" w:hAnsi="Times New Roman" w:cs="Times New Roman"/>
          <w:sz w:val="24"/>
          <w:szCs w:val="24"/>
        </w:rPr>
        <w:t xml:space="preserve"> </w:t>
      </w:r>
      <w:r w:rsidR="00DA18F9">
        <w:rPr>
          <w:rFonts w:ascii="Times New Roman" w:hAnsi="Times New Roman" w:cs="Times New Roman"/>
          <w:sz w:val="24"/>
          <w:szCs w:val="24"/>
        </w:rPr>
        <w:t xml:space="preserve">R1 – R3/2019-2020 = Reservatórios/ ano; STD = Sólidos Totais Disponíveis; </w:t>
      </w:r>
      <w:proofErr w:type="spellStart"/>
      <w:r w:rsidR="00DA18F9">
        <w:rPr>
          <w:rFonts w:ascii="Times New Roman" w:hAnsi="Times New Roman" w:cs="Times New Roman"/>
          <w:sz w:val="24"/>
          <w:szCs w:val="24"/>
        </w:rPr>
        <w:t>Cond</w:t>
      </w:r>
      <w:proofErr w:type="spellEnd"/>
      <w:r w:rsidR="00DA18F9">
        <w:rPr>
          <w:rFonts w:ascii="Times New Roman" w:hAnsi="Times New Roman" w:cs="Times New Roman"/>
          <w:sz w:val="24"/>
          <w:szCs w:val="24"/>
        </w:rPr>
        <w:t xml:space="preserve"> = Condutividade Elétrica; </w:t>
      </w:r>
      <w:proofErr w:type="spellStart"/>
      <w:r w:rsidR="00DA18F9">
        <w:rPr>
          <w:rFonts w:ascii="Times New Roman" w:hAnsi="Times New Roman" w:cs="Times New Roman"/>
          <w:sz w:val="24"/>
          <w:szCs w:val="24"/>
        </w:rPr>
        <w:t>Temp</w:t>
      </w:r>
      <w:proofErr w:type="spellEnd"/>
      <w:r w:rsidR="00DA18F9">
        <w:rPr>
          <w:rFonts w:ascii="Times New Roman" w:hAnsi="Times New Roman" w:cs="Times New Roman"/>
          <w:sz w:val="24"/>
          <w:szCs w:val="24"/>
        </w:rPr>
        <w:t xml:space="preserve"> = Temperatura; </w:t>
      </w:r>
      <w:proofErr w:type="spellStart"/>
      <w:r w:rsidR="00DA18F9">
        <w:rPr>
          <w:rFonts w:ascii="Times New Roman" w:hAnsi="Times New Roman" w:cs="Times New Roman"/>
          <w:sz w:val="24"/>
          <w:szCs w:val="24"/>
        </w:rPr>
        <w:t>Turb</w:t>
      </w:r>
      <w:proofErr w:type="spellEnd"/>
      <w:r w:rsidR="00DA18F9">
        <w:rPr>
          <w:rFonts w:ascii="Times New Roman" w:hAnsi="Times New Roman" w:cs="Times New Roman"/>
          <w:sz w:val="24"/>
          <w:szCs w:val="24"/>
        </w:rPr>
        <w:t xml:space="preserve"> = Turbidez; OD = Oxigênio Dissolvido; PT = Fósforo Total; NT = Nitrogênio Total.</w:t>
      </w:r>
    </w:p>
    <w:p w14:paraId="2B0AEC0B" w14:textId="27EBEFBF" w:rsidR="00CF0880" w:rsidRPr="00814569" w:rsidRDefault="00CF0880" w:rsidP="00CF088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4BDAC926" w14:textId="417E5E14" w:rsidR="00625AC8" w:rsidRDefault="00E05964" w:rsidP="0064035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R1-2019 </w:t>
      </w:r>
      <w:r w:rsidR="00E61AB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posicionou-se d</w:t>
      </w:r>
      <w:r w:rsidR="00CF0880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lado negativo</w:t>
      </w:r>
      <w:r w:rsidR="007C3DB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CP2</w:t>
      </w:r>
      <w:r w:rsidR="00CF08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r w:rsidR="006F785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</w:t>
      </w:r>
      <w:r w:rsidR="00CF08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igura 2)</w:t>
      </w:r>
      <w:r w:rsidR="00CF0880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="00BB632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associando-se aos </w:t>
      </w:r>
      <w:r w:rsidR="007C3DB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maiores </w:t>
      </w:r>
      <w:r w:rsidR="00CF0880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valores de pH</w:t>
      </w:r>
      <w:r w:rsidR="007C3DB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(</w:t>
      </w:r>
      <w:r w:rsidR="00CF0880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média de 7,70</w:t>
      </w:r>
      <w:r w:rsidR="007C3DB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</w:t>
      </w:r>
      <w:r w:rsidR="00CF0880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 turbidez </w:t>
      </w:r>
      <w:r w:rsidR="007C3DB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</w:t>
      </w:r>
      <w:r w:rsidR="00CF0880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104,52</w:t>
      </w:r>
      <w:r w:rsidR="007C3DB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UNT)</w:t>
      </w:r>
      <w:r w:rsidR="003774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o que demonstra que no ano de 2019 este reservatório já sofria impacto da seca</w:t>
      </w:r>
      <w:r w:rsidR="008B43B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</w:t>
      </w:r>
      <w:r w:rsidR="0034248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 aumento de material particulado</w:t>
      </w:r>
      <w:r w:rsidR="00280D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 w:rsidR="003774B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que se intensificou em 2020</w:t>
      </w:r>
      <w:r w:rsidR="00CF0880" w:rsidRPr="0081456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CF08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De acordo com a resolução 357 do CONAMA (</w:t>
      </w:r>
      <w:r w:rsidR="006F785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BRASIL, </w:t>
      </w:r>
      <w:r w:rsidR="00CF08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2005) para águas doces de classe II os valores de turbidez ultrapassam o estabelecido que é de 100</w:t>
      </w:r>
      <w:r w:rsidR="007C3DB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CF088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UNT. </w:t>
      </w:r>
    </w:p>
    <w:p w14:paraId="05BE568E" w14:textId="0610C178" w:rsidR="00A078C8" w:rsidRPr="003E6372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ONSIDERAÇÕES </w:t>
      </w:r>
      <w:r w:rsidRPr="00BB58FC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F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INAIS</w:t>
      </w:r>
    </w:p>
    <w:p w14:paraId="720B4965" w14:textId="5BCFDC47" w:rsidR="00534A41" w:rsidRPr="003E6372" w:rsidRDefault="00625AC8" w:rsidP="003E63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E6372">
        <w:rPr>
          <w:rFonts w:ascii="Times New Roman" w:hAnsi="Times New Roman" w:cs="Times New Roman"/>
          <w:sz w:val="24"/>
          <w:szCs w:val="24"/>
        </w:rPr>
        <w:t xml:space="preserve"> agravamento da seca</w:t>
      </w:r>
      <w:r>
        <w:rPr>
          <w:rFonts w:ascii="Times New Roman" w:hAnsi="Times New Roman" w:cs="Times New Roman"/>
          <w:sz w:val="24"/>
          <w:szCs w:val="24"/>
        </w:rPr>
        <w:t xml:space="preserve"> proporcionou aumento das variáveis</w:t>
      </w:r>
      <w:r w:rsidR="003E6372">
        <w:rPr>
          <w:rFonts w:ascii="Times New Roman" w:hAnsi="Times New Roman" w:cs="Times New Roman"/>
          <w:sz w:val="24"/>
          <w:szCs w:val="24"/>
        </w:rPr>
        <w:t xml:space="preserve"> condutividade elétrica, oxigênio dissolvido, </w:t>
      </w:r>
      <w:r>
        <w:rPr>
          <w:rFonts w:ascii="Times New Roman" w:hAnsi="Times New Roman" w:cs="Times New Roman"/>
          <w:sz w:val="24"/>
          <w:szCs w:val="24"/>
        </w:rPr>
        <w:t xml:space="preserve">sólidos totais dissolvidos, nitrogênio total e fósforo total </w:t>
      </w:r>
      <w:r w:rsidR="008E6C93">
        <w:rPr>
          <w:rFonts w:ascii="Times New Roman" w:hAnsi="Times New Roman" w:cs="Times New Roman"/>
          <w:sz w:val="24"/>
          <w:szCs w:val="24"/>
        </w:rPr>
        <w:t>no reservatório 1 e 3</w:t>
      </w:r>
      <w:r>
        <w:rPr>
          <w:rFonts w:ascii="Times New Roman" w:hAnsi="Times New Roman" w:cs="Times New Roman"/>
          <w:sz w:val="24"/>
          <w:szCs w:val="24"/>
        </w:rPr>
        <w:t>, porém, todas encontram-se</w:t>
      </w:r>
      <w:r w:rsidR="003E6372">
        <w:rPr>
          <w:rFonts w:ascii="Times New Roman" w:hAnsi="Times New Roman" w:cs="Times New Roman"/>
          <w:sz w:val="24"/>
          <w:szCs w:val="24"/>
        </w:rPr>
        <w:t xml:space="preserve"> dentro do estabelecido pela resolução 357 do CONAMA (</w:t>
      </w:r>
      <w:r>
        <w:rPr>
          <w:rFonts w:ascii="Times New Roman" w:hAnsi="Times New Roman" w:cs="Times New Roman"/>
          <w:sz w:val="24"/>
          <w:szCs w:val="24"/>
        </w:rPr>
        <w:t xml:space="preserve">BRASIL, </w:t>
      </w:r>
      <w:r w:rsidR="003E6372">
        <w:rPr>
          <w:rFonts w:ascii="Times New Roman" w:hAnsi="Times New Roman" w:cs="Times New Roman"/>
          <w:sz w:val="24"/>
          <w:szCs w:val="24"/>
        </w:rPr>
        <w:t>2005) para águas doces de classe II.</w:t>
      </w:r>
    </w:p>
    <w:p w14:paraId="360B904B" w14:textId="7777777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A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14:paraId="74AB5699" w14:textId="0A249502" w:rsidR="00A078C8" w:rsidRPr="003E6372" w:rsidRDefault="003E6372" w:rsidP="003E6372">
      <w:pPr>
        <w:tabs>
          <w:tab w:val="center" w:pos="4536"/>
        </w:tabs>
        <w:autoSpaceDE/>
        <w:autoSpaceDN/>
        <w:spacing w:line="360" w:lineRule="auto"/>
        <w:ind w:firstLine="851"/>
        <w:jc w:val="both"/>
        <w:rPr>
          <w:rFonts w:ascii="Times New Roman" w:eastAsia="Times New Roman" w:hAnsi="Times New Roman" w:cs="Times New Roman"/>
          <w:smallCaps/>
          <w:color w:val="000000"/>
          <w:lang w:eastAsia="pt-BR" w:bidi="ar-SA"/>
        </w:rPr>
      </w:pPr>
      <w:r w:rsidRPr="003E6372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lastRenderedPageBreak/>
        <w:t>Ao Programa Institucional de Apoio a Pesquisa (</w:t>
      </w:r>
      <w:proofErr w:type="spellStart"/>
      <w:r w:rsidRPr="003E6372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PAPq</w:t>
      </w:r>
      <w:proofErr w:type="spellEnd"/>
      <w:r w:rsidRPr="003E6372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 xml:space="preserve">) pela bolsa de iniciação científica concedida à primeira autora </w:t>
      </w:r>
      <w:r w:rsidR="00625AC8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nos anos de 2019 e 2020</w:t>
      </w:r>
      <w:r w:rsidRPr="003E6372">
        <w:rPr>
          <w:rFonts w:ascii="Times New Roman" w:eastAsia="Times New Roman" w:hAnsi="Times New Roman" w:cs="Times New Roman"/>
          <w:color w:val="000000"/>
          <w:sz w:val="24"/>
          <w:szCs w:val="24"/>
          <w:lang w:eastAsia="pt-BR" w:bidi="ar-SA"/>
        </w:rPr>
        <w:t>.</w:t>
      </w:r>
    </w:p>
    <w:p w14:paraId="2775B7A4" w14:textId="470661CC" w:rsidR="00032ABF" w:rsidRPr="00032ABF" w:rsidRDefault="00A078C8" w:rsidP="00032ABF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2BEE6954" w14:textId="4C9008FD" w:rsidR="00032ABF" w:rsidRPr="00985813" w:rsidRDefault="00032ABF" w:rsidP="00032ABF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BATISTA, Ana Carolina de Oliveira Nobre; SOUZA, Stephanie de Oliveira; CASTRO, Maria Patrícia Sales; SILVA, Fernando José Araújo da. </w:t>
      </w:r>
      <w:r w:rsidR="00846E2B" w:rsidRPr="00985813">
        <w:rPr>
          <w:rFonts w:ascii="Times New Roman" w:hAnsi="Times New Roman" w:cs="Times New Roman"/>
          <w:shd w:val="clear" w:color="auto" w:fill="FFFFFF"/>
        </w:rPr>
        <w:t>Estiagem prolongada e conteúdo iônico das águas de dois reservatórios do semiárido brasileiro</w:t>
      </w:r>
      <w:r w:rsidRPr="00985813">
        <w:rPr>
          <w:rFonts w:ascii="Times New Roman" w:hAnsi="Times New Roman" w:cs="Times New Roman"/>
          <w:shd w:val="clear" w:color="auto" w:fill="FFFFFF"/>
        </w:rPr>
        <w:t>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Revista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Aidis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de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Ingeniería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y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Ciencias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Ambientales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.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Investigación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Desarrollo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y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Práctica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, [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.], v. 13, n. 2, p. 367-381, 6 ago. 2020.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Universidad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Nacional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Autonoma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de Mexico. http://dx.doi.org/10.22201/iingen.0718378xe.2020.13.2.67298.</w:t>
      </w:r>
    </w:p>
    <w:p w14:paraId="05BAE005" w14:textId="39DDF53A" w:rsidR="00B65D39" w:rsidRPr="00985813" w:rsidRDefault="00B65D39" w:rsidP="00656881">
      <w:pPr>
        <w:adjustRightInd w:val="0"/>
        <w:rPr>
          <w:rFonts w:ascii="Times New Roman" w:eastAsia="Times New Roman" w:hAnsi="Times New Roman" w:cs="Times New Roman"/>
          <w:lang w:eastAsia="pt-BR"/>
        </w:rPr>
      </w:pPr>
    </w:p>
    <w:p w14:paraId="3C0FD90B" w14:textId="323EBD33" w:rsidR="00032ABF" w:rsidRPr="00985813" w:rsidRDefault="00032ABF" w:rsidP="00032ABF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BEZERRA, Alana Jade de Lima; LEITE, Jéssica Nayara de Carvalho; DINIZ,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Ingridh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Savanna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Medeiros; ARA</w:t>
      </w:r>
      <w:r w:rsidR="000277E6">
        <w:rPr>
          <w:rFonts w:ascii="Times New Roman" w:hAnsi="Times New Roman" w:cs="Times New Roman"/>
          <w:shd w:val="clear" w:color="auto" w:fill="FFFFFF"/>
        </w:rPr>
        <w:t>U</w:t>
      </w:r>
      <w:r w:rsidRPr="00985813">
        <w:rPr>
          <w:rFonts w:ascii="Times New Roman" w:hAnsi="Times New Roman" w:cs="Times New Roman"/>
          <w:shd w:val="clear" w:color="auto" w:fill="FFFFFF"/>
        </w:rPr>
        <w:t>JO, Fabiana; BECKER, Vanessa. QUALIDADE DA ÁGUA APÓS EVENTO DE ESGOTAMENTO HÍDRICO DE UM RESERVATÓRIO LOCALIZADO NA REGIÃO SEMIÁRIDA TROPICAL.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>Associação Brasileira de Recursos Hídricos</w:t>
      </w:r>
      <w:r w:rsidRPr="00985813">
        <w:rPr>
          <w:rFonts w:ascii="Times New Roman" w:hAnsi="Times New Roman" w:cs="Times New Roman"/>
          <w:shd w:val="clear" w:color="auto" w:fill="FFFFFF"/>
        </w:rPr>
        <w:t>, Florianópolis, p. 1-7, 2017.</w:t>
      </w:r>
    </w:p>
    <w:p w14:paraId="13158805" w14:textId="77777777" w:rsidR="00032ABF" w:rsidRPr="00985813" w:rsidRDefault="00032ABF" w:rsidP="00656881">
      <w:pPr>
        <w:adjustRightInd w:val="0"/>
        <w:rPr>
          <w:rFonts w:ascii="Times New Roman" w:eastAsia="Times New Roman" w:hAnsi="Times New Roman" w:cs="Times New Roman"/>
          <w:lang w:eastAsia="pt-BR"/>
        </w:rPr>
      </w:pPr>
    </w:p>
    <w:p w14:paraId="0E6ABB5B" w14:textId="1A3BDDDB" w:rsidR="003E6372" w:rsidRPr="00985813" w:rsidRDefault="003E6372" w:rsidP="00656881">
      <w:pPr>
        <w:adjustRightInd w:val="0"/>
        <w:rPr>
          <w:rFonts w:ascii="Times New Roman" w:eastAsia="Times New Roman" w:hAnsi="Times New Roman" w:cs="Times New Roman"/>
          <w:lang w:eastAsia="pt-BR"/>
        </w:rPr>
      </w:pPr>
      <w:r w:rsidRPr="00985813">
        <w:rPr>
          <w:rFonts w:ascii="Times New Roman" w:eastAsia="Times New Roman" w:hAnsi="Times New Roman" w:cs="Times New Roman"/>
          <w:lang w:eastAsia="pt-BR"/>
        </w:rPr>
        <w:t xml:space="preserve">BRASIL. Conselho Nacional do Meio Ambiente. </w:t>
      </w:r>
      <w:r w:rsidRPr="00985813">
        <w:rPr>
          <w:rFonts w:ascii="Times New Roman" w:eastAsia="Times New Roman" w:hAnsi="Times New Roman" w:cs="Times New Roman"/>
          <w:b/>
          <w:lang w:eastAsia="pt-BR"/>
        </w:rPr>
        <w:t>Resolução n. 357, de 17 de março de 2005</w:t>
      </w:r>
      <w:r w:rsidRPr="00985813">
        <w:rPr>
          <w:rFonts w:ascii="Times New Roman" w:eastAsia="Times New Roman" w:hAnsi="Times New Roman" w:cs="Times New Roman"/>
          <w:lang w:eastAsia="pt-BR"/>
        </w:rPr>
        <w:t>. Dispõe sobre uma nova classificação para as águas doces, bem como para as águas salobras e salinas do território nacional. Brasília: CONAMA, 2005.</w:t>
      </w:r>
    </w:p>
    <w:p w14:paraId="2FA2423D" w14:textId="77777777" w:rsidR="003E6372" w:rsidRPr="00985813" w:rsidRDefault="003E6372" w:rsidP="00656881">
      <w:pPr>
        <w:adjustRightInd w:val="0"/>
        <w:rPr>
          <w:rFonts w:ascii="Times New Roman" w:hAnsi="Times New Roman" w:cs="Times New Roman"/>
          <w:shd w:val="clear" w:color="auto" w:fill="FFFFFF"/>
        </w:rPr>
      </w:pPr>
    </w:p>
    <w:p w14:paraId="7ED3F021" w14:textId="2CF4D084" w:rsidR="003E6372" w:rsidRPr="00985813" w:rsidRDefault="003E6372" w:rsidP="00656881">
      <w:pPr>
        <w:adjustRightInd w:val="0"/>
        <w:rPr>
          <w:rFonts w:ascii="Times New Roman" w:hAnsi="Times New Roman" w:cs="Times New Roman"/>
          <w:shd w:val="clear" w:color="auto" w:fill="FFFFFF"/>
          <w:lang w:val="en-US"/>
        </w:rPr>
      </w:pPr>
      <w:r w:rsidRPr="00985813">
        <w:rPr>
          <w:rFonts w:ascii="Times New Roman" w:hAnsi="Times New Roman" w:cs="Times New Roman"/>
          <w:shd w:val="clear" w:color="auto" w:fill="FFFFFF"/>
        </w:rPr>
        <w:t>COSTA, Karine Andrea </w:t>
      </w:r>
      <w:r w:rsidRPr="00985813">
        <w:rPr>
          <w:rStyle w:val="nfase"/>
          <w:rFonts w:ascii="Times New Roman" w:hAnsi="Times New Roman" w:cs="Times New Roman"/>
          <w:shd w:val="clear" w:color="auto" w:fill="FFFFFF"/>
        </w:rPr>
        <w:t>et al</w:t>
      </w:r>
      <w:r w:rsidRPr="00985813">
        <w:rPr>
          <w:rFonts w:ascii="Times New Roman" w:hAnsi="Times New Roman" w:cs="Times New Roman"/>
          <w:shd w:val="clear" w:color="auto" w:fill="FFFFFF"/>
        </w:rPr>
        <w:t xml:space="preserve">. Influência das atividades antrópicas sobre a qualidade da água em lagos urbanos: um estudo de caso /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influence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of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anthropogenic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activities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on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water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quality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in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urban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lakes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. </w:t>
      </w:r>
      <w:r w:rsidRPr="00985813">
        <w:rPr>
          <w:rStyle w:val="Forte"/>
          <w:rFonts w:ascii="Times New Roman" w:hAnsi="Times New Roman" w:cs="Times New Roman"/>
          <w:shd w:val="clear" w:color="auto" w:fill="FFFFFF"/>
          <w:lang w:val="en-US"/>
        </w:rPr>
        <w:t xml:space="preserve">Brazilian Journal </w:t>
      </w:r>
      <w:r w:rsidR="0013795E">
        <w:rPr>
          <w:rStyle w:val="Forte"/>
          <w:rFonts w:ascii="Times New Roman" w:hAnsi="Times New Roman" w:cs="Times New Roman"/>
          <w:shd w:val="clear" w:color="auto" w:fill="FFFFFF"/>
          <w:lang w:val="en-US"/>
        </w:rPr>
        <w:t>o</w:t>
      </w:r>
      <w:r w:rsidRPr="00985813">
        <w:rPr>
          <w:rStyle w:val="Forte"/>
          <w:rFonts w:ascii="Times New Roman" w:hAnsi="Times New Roman" w:cs="Times New Roman"/>
          <w:shd w:val="clear" w:color="auto" w:fill="FFFFFF"/>
          <w:lang w:val="en-US"/>
        </w:rPr>
        <w:t>f Development</w:t>
      </w:r>
      <w:r w:rsidRPr="00985813">
        <w:rPr>
          <w:rFonts w:ascii="Times New Roman" w:hAnsi="Times New Roman" w:cs="Times New Roman"/>
          <w:shd w:val="clear" w:color="auto" w:fill="FFFFFF"/>
          <w:lang w:val="en-US"/>
        </w:rPr>
        <w:t xml:space="preserve">, </w:t>
      </w:r>
      <w:r w:rsidR="00B65D39" w:rsidRPr="00985813">
        <w:rPr>
          <w:rFonts w:ascii="Times New Roman" w:hAnsi="Times New Roman" w:cs="Times New Roman"/>
          <w:shd w:val="clear" w:color="auto" w:fill="FFFFFF"/>
        </w:rPr>
        <w:t>[</w:t>
      </w:r>
      <w:proofErr w:type="spellStart"/>
      <w:r w:rsidR="00B65D39"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="00B65D39" w:rsidRPr="00985813">
        <w:rPr>
          <w:rFonts w:ascii="Times New Roman" w:hAnsi="Times New Roman" w:cs="Times New Roman"/>
          <w:shd w:val="clear" w:color="auto" w:fill="FFFFFF"/>
        </w:rPr>
        <w:t>.]</w:t>
      </w:r>
      <w:r w:rsidRPr="00985813">
        <w:rPr>
          <w:rFonts w:ascii="Times New Roman" w:hAnsi="Times New Roman" w:cs="Times New Roman"/>
          <w:shd w:val="clear" w:color="auto" w:fill="FFFFFF"/>
          <w:lang w:val="en-US"/>
        </w:rPr>
        <w:t>, v. 7, n. 2, p. 19889-19907, 2021.</w:t>
      </w:r>
    </w:p>
    <w:p w14:paraId="23B01741" w14:textId="67CA6874" w:rsidR="003E6372" w:rsidRPr="00985813" w:rsidRDefault="003E6372" w:rsidP="00656881">
      <w:pPr>
        <w:adjustRightInd w:val="0"/>
        <w:rPr>
          <w:rFonts w:ascii="Times New Roman" w:hAnsi="Times New Roman" w:cs="Times New Roman"/>
          <w:shd w:val="clear" w:color="auto" w:fill="FFFFFF"/>
          <w:lang w:val="en-US"/>
        </w:rPr>
      </w:pPr>
    </w:p>
    <w:p w14:paraId="7C6343A3" w14:textId="77777777" w:rsidR="00B65D39" w:rsidRPr="00985813" w:rsidRDefault="00B65D39" w:rsidP="00B65D39">
      <w:pPr>
        <w:rPr>
          <w:rFonts w:ascii="Times New Roman" w:eastAsia="Cambria" w:hAnsi="Times New Roman" w:cs="Times New Roman"/>
          <w:lang w:bidi="ar-SA"/>
        </w:rPr>
      </w:pPr>
      <w:r w:rsidRPr="00985813">
        <w:rPr>
          <w:rFonts w:ascii="Times New Roman" w:hAnsi="Times New Roman"/>
        </w:rPr>
        <w:t xml:space="preserve">FERREIRA, J. </w:t>
      </w:r>
      <w:r w:rsidRPr="00985813">
        <w:rPr>
          <w:rFonts w:ascii="Times New Roman" w:hAnsi="Times New Roman"/>
          <w:b/>
        </w:rPr>
        <w:t>Original história de Frutal</w:t>
      </w:r>
      <w:r w:rsidRPr="00985813">
        <w:rPr>
          <w:rFonts w:ascii="Times New Roman" w:hAnsi="Times New Roman"/>
        </w:rPr>
        <w:t>. Frutal: Oficina das Artes, 2002.</w:t>
      </w:r>
    </w:p>
    <w:p w14:paraId="5B162A57" w14:textId="77777777" w:rsidR="00B65D39" w:rsidRPr="00985813" w:rsidRDefault="00B65D39" w:rsidP="00656881">
      <w:pPr>
        <w:adjustRightInd w:val="0"/>
        <w:rPr>
          <w:rFonts w:ascii="Times New Roman" w:hAnsi="Times New Roman" w:cs="Times New Roman"/>
          <w:shd w:val="clear" w:color="auto" w:fill="FFFFFF"/>
          <w:lang w:val="en-US"/>
        </w:rPr>
      </w:pPr>
    </w:p>
    <w:p w14:paraId="3578D66E" w14:textId="0083E986" w:rsidR="003E6372" w:rsidRPr="00985813" w:rsidRDefault="003E6372" w:rsidP="00656881">
      <w:pPr>
        <w:rPr>
          <w:rFonts w:ascii="Times New Roman" w:eastAsia="Times New Roman" w:hAnsi="Times New Roman" w:cs="Times New Roman"/>
          <w:lang w:val="en-US" w:eastAsia="pt-BR"/>
        </w:rPr>
      </w:pPr>
      <w:r w:rsidRPr="00985813">
        <w:rPr>
          <w:rFonts w:ascii="Times New Roman" w:eastAsia="Times New Roman" w:hAnsi="Times New Roman" w:cs="Times New Roman"/>
          <w:lang w:val="en-US" w:eastAsia="pt-BR"/>
        </w:rPr>
        <w:t xml:space="preserve">GOLTEMAN, H. L.; CLYMO, R. S.; OHNSTAD, M. A. M. </w:t>
      </w:r>
      <w:r w:rsidRPr="00985813">
        <w:rPr>
          <w:rFonts w:ascii="Times New Roman" w:eastAsia="Times New Roman" w:hAnsi="Times New Roman" w:cs="Times New Roman"/>
          <w:b/>
          <w:lang w:val="en-US" w:eastAsia="pt-BR"/>
        </w:rPr>
        <w:t>Methods for physical and chemical analysis of freshwater</w:t>
      </w:r>
      <w:r w:rsidRPr="00985813">
        <w:rPr>
          <w:rFonts w:ascii="Times New Roman" w:eastAsia="Times New Roman" w:hAnsi="Times New Roman" w:cs="Times New Roman"/>
          <w:lang w:val="en-US" w:eastAsia="pt-BR"/>
        </w:rPr>
        <w:t xml:space="preserve">. Oxford: </w:t>
      </w:r>
      <w:proofErr w:type="spellStart"/>
      <w:r w:rsidRPr="00985813">
        <w:rPr>
          <w:rFonts w:ascii="Times New Roman" w:eastAsia="Times New Roman" w:hAnsi="Times New Roman" w:cs="Times New Roman"/>
          <w:lang w:val="en-US" w:eastAsia="pt-BR"/>
        </w:rPr>
        <w:t>BlackwellScientific</w:t>
      </w:r>
      <w:proofErr w:type="spellEnd"/>
      <w:r w:rsidRPr="00985813">
        <w:rPr>
          <w:rFonts w:ascii="Times New Roman" w:eastAsia="Times New Roman" w:hAnsi="Times New Roman" w:cs="Times New Roman"/>
          <w:lang w:val="en-US" w:eastAsia="pt-BR"/>
        </w:rPr>
        <w:t xml:space="preserve"> Publications, 1978.</w:t>
      </w:r>
    </w:p>
    <w:p w14:paraId="5FA2576D" w14:textId="77777777" w:rsidR="00032ABF" w:rsidRPr="00985813" w:rsidRDefault="00032ABF" w:rsidP="00656881">
      <w:pPr>
        <w:rPr>
          <w:rFonts w:ascii="Times New Roman" w:eastAsia="Times New Roman" w:hAnsi="Times New Roman" w:cs="Times New Roman"/>
          <w:lang w:val="en-US" w:eastAsia="pt-BR"/>
        </w:rPr>
      </w:pPr>
    </w:p>
    <w:p w14:paraId="7200CEB5" w14:textId="77777777" w:rsidR="00032ABF" w:rsidRPr="00985813" w:rsidRDefault="00032ABF" w:rsidP="00032ABF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>GOMES, F. E. F.; BRAGA, B. B.; MENDONÇA, J. C.; LOPES, F. B.; ANDRADE, E. M. DIAGNÓSTICO DOS NÍVEIS DE OXIGÊNIO DISSOLVIDO E SÓLIDOS TOTAIS DISSOLVIDOS EM RESERVATÓRIOS SUPERFICIAIS ARTIFICIAS EM REGIÃO SEMIÁRIDA.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Anais do IV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Inovagri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International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Meeting - 2017</w:t>
      </w:r>
      <w:r w:rsidRPr="00985813">
        <w:rPr>
          <w:rFonts w:ascii="Times New Roman" w:hAnsi="Times New Roman" w:cs="Times New Roman"/>
          <w:shd w:val="clear" w:color="auto" w:fill="FFFFFF"/>
        </w:rPr>
        <w:t>, [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.], p. 1-8, jan. 2017. http://dx.doi.org/10.7127/iv-inovagri-meeting-2017-res5230923.</w:t>
      </w:r>
    </w:p>
    <w:p w14:paraId="77C70E2D" w14:textId="486AF5BB" w:rsidR="003E6372" w:rsidRPr="00985813" w:rsidRDefault="003E6372" w:rsidP="00656881">
      <w:pPr>
        <w:rPr>
          <w:rFonts w:ascii="Times New Roman" w:eastAsia="Times New Roman" w:hAnsi="Times New Roman" w:cs="Times New Roman"/>
          <w:lang w:val="en-US" w:eastAsia="pt-BR"/>
        </w:rPr>
      </w:pPr>
    </w:p>
    <w:p w14:paraId="2AC49D67" w14:textId="77777777" w:rsidR="00032ABF" w:rsidRPr="00985813" w:rsidRDefault="00032ABF" w:rsidP="00032ABF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GUEDES,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Josiel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de Alencar; COSTA, Franklin Roberto da. QUALIDADE AMBIENTAL DE DOIS RESERVATÓRIOS PÚBLICOS NA REGIÃO DO ALTO OESTE POTIGUAR (RN/BRASIL).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Revista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Geointerações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, Assú, v. 1, n. 1, p. 03-16, jun. 2017.</w:t>
      </w:r>
    </w:p>
    <w:p w14:paraId="4A61F36E" w14:textId="77777777" w:rsidR="00032ABF" w:rsidRPr="00985813" w:rsidRDefault="00032ABF" w:rsidP="00656881">
      <w:pPr>
        <w:rPr>
          <w:rFonts w:ascii="Times New Roman" w:eastAsia="Times New Roman" w:hAnsi="Times New Roman" w:cs="Times New Roman"/>
          <w:lang w:val="en-US" w:eastAsia="pt-BR"/>
        </w:rPr>
      </w:pPr>
    </w:p>
    <w:p w14:paraId="2A77DAD8" w14:textId="6CBBD49D" w:rsidR="003E6372" w:rsidRPr="00985813" w:rsidRDefault="003E6372" w:rsidP="00656881">
      <w:pPr>
        <w:rPr>
          <w:rFonts w:ascii="Times New Roman" w:eastAsia="Times New Roman" w:hAnsi="Times New Roman" w:cs="Times New Roman"/>
          <w:lang w:val="en-US" w:eastAsia="pt-BR"/>
        </w:rPr>
      </w:pPr>
      <w:r w:rsidRPr="00985813">
        <w:rPr>
          <w:rFonts w:ascii="Times New Roman" w:eastAsia="Times New Roman" w:hAnsi="Times New Roman" w:cs="Times New Roman"/>
          <w:lang w:val="en-US" w:eastAsia="pt-BR"/>
        </w:rPr>
        <w:t xml:space="preserve">KOROLEFF, F. Determination of nutrients. </w:t>
      </w:r>
      <w:r w:rsidRPr="00985813">
        <w:rPr>
          <w:rFonts w:ascii="Times New Roman" w:eastAsia="Times New Roman" w:hAnsi="Times New Roman" w:cs="Times New Roman"/>
          <w:i/>
          <w:iCs/>
          <w:lang w:val="en-US" w:eastAsia="pt-BR"/>
        </w:rPr>
        <w:t>In</w:t>
      </w:r>
      <w:r w:rsidRPr="00985813">
        <w:rPr>
          <w:rFonts w:ascii="Times New Roman" w:eastAsia="Times New Roman" w:hAnsi="Times New Roman" w:cs="Times New Roman"/>
          <w:lang w:val="en-US" w:eastAsia="pt-BR"/>
        </w:rPr>
        <w:t xml:space="preserve">: GRASHOF, E.; KREMLING, E. (ed.). </w:t>
      </w:r>
      <w:r w:rsidRPr="00985813">
        <w:rPr>
          <w:rFonts w:ascii="Times New Roman" w:eastAsia="Times New Roman" w:hAnsi="Times New Roman" w:cs="Times New Roman"/>
          <w:b/>
          <w:lang w:val="en-US" w:eastAsia="pt-BR"/>
        </w:rPr>
        <w:t>Methods of seawater analysis</w:t>
      </w:r>
      <w:r w:rsidRPr="00985813">
        <w:rPr>
          <w:rFonts w:ascii="Times New Roman" w:eastAsia="Times New Roman" w:hAnsi="Times New Roman" w:cs="Times New Roman"/>
          <w:lang w:val="en-US" w:eastAsia="pt-BR"/>
        </w:rPr>
        <w:t xml:space="preserve">. New York: Verlag </w:t>
      </w:r>
      <w:proofErr w:type="spellStart"/>
      <w:r w:rsidRPr="00985813">
        <w:rPr>
          <w:rFonts w:ascii="Times New Roman" w:eastAsia="Times New Roman" w:hAnsi="Times New Roman" w:cs="Times New Roman"/>
          <w:lang w:val="en-US" w:eastAsia="pt-BR"/>
        </w:rPr>
        <w:t>Chemie</w:t>
      </w:r>
      <w:proofErr w:type="spellEnd"/>
      <w:r w:rsidRPr="00985813">
        <w:rPr>
          <w:rFonts w:ascii="Times New Roman" w:eastAsia="Times New Roman" w:hAnsi="Times New Roman" w:cs="Times New Roman"/>
          <w:lang w:val="en-US" w:eastAsia="pt-BR"/>
        </w:rPr>
        <w:t xml:space="preserve"> </w:t>
      </w:r>
      <w:proofErr w:type="spellStart"/>
      <w:r w:rsidRPr="00985813">
        <w:rPr>
          <w:rFonts w:ascii="Times New Roman" w:eastAsia="Times New Roman" w:hAnsi="Times New Roman" w:cs="Times New Roman"/>
          <w:lang w:val="en-US" w:eastAsia="pt-BR"/>
        </w:rPr>
        <w:t>Wenhein</w:t>
      </w:r>
      <w:proofErr w:type="spellEnd"/>
      <w:r w:rsidRPr="00985813">
        <w:rPr>
          <w:rFonts w:ascii="Times New Roman" w:eastAsia="Times New Roman" w:hAnsi="Times New Roman" w:cs="Times New Roman"/>
          <w:lang w:val="en-US" w:eastAsia="pt-BR"/>
        </w:rPr>
        <w:t>, p. 117-181, 1976.</w:t>
      </w:r>
    </w:p>
    <w:p w14:paraId="7CD88730" w14:textId="77777777" w:rsidR="00032ABF" w:rsidRPr="00985813" w:rsidRDefault="00032ABF" w:rsidP="00656881">
      <w:pPr>
        <w:rPr>
          <w:rFonts w:ascii="Times New Roman" w:eastAsia="Times New Roman" w:hAnsi="Times New Roman" w:cs="Times New Roman"/>
          <w:lang w:val="en-US" w:eastAsia="pt-BR"/>
        </w:rPr>
      </w:pPr>
    </w:p>
    <w:p w14:paraId="19C73BE5" w14:textId="77777777" w:rsidR="00032ABF" w:rsidRPr="00985813" w:rsidRDefault="00032ABF" w:rsidP="00032ABF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LEIRA, Matheus Hernandes; CUNHA, Luciane Tavares da; BRAZ, Mirian Silvia; MELO, Carlos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Cicinato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Vieira; BOTELHO, Hortência Aparecida; REGHIM, Lucas Silva. Qualidade da água e seu uso em pisciculturas. 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Pubvet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, [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.], v. 11, n. 1, p. 11-17, jan. 2017. Editora MV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Valero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. </w:t>
      </w:r>
      <w:r w:rsidRPr="00985813">
        <w:rPr>
          <w:rFonts w:ascii="Times New Roman" w:hAnsi="Times New Roman" w:cs="Times New Roman"/>
          <w:shd w:val="clear" w:color="auto" w:fill="FFFFFF"/>
        </w:rPr>
        <w:lastRenderedPageBreak/>
        <w:t>http://dx.doi.org/10.22256/pubvet.v11n1.11-17.</w:t>
      </w:r>
    </w:p>
    <w:p w14:paraId="7473A5FE" w14:textId="77777777" w:rsidR="00B65D39" w:rsidRPr="00985813" w:rsidRDefault="00B65D39" w:rsidP="00656881">
      <w:pPr>
        <w:rPr>
          <w:rFonts w:ascii="Times New Roman" w:eastAsia="Times New Roman" w:hAnsi="Times New Roman" w:cs="Times New Roman"/>
          <w:lang w:val="en-US" w:eastAsia="pt-BR"/>
        </w:rPr>
      </w:pPr>
    </w:p>
    <w:p w14:paraId="13B3E8AD" w14:textId="77777777" w:rsidR="00B65D39" w:rsidRPr="00985813" w:rsidRDefault="00B65D39" w:rsidP="00B65D39">
      <w:pPr>
        <w:rPr>
          <w:rFonts w:ascii="Times New Roman" w:eastAsia="Cambria" w:hAnsi="Times New Roman" w:cs="Times New Roman"/>
          <w:lang w:bidi="ar-SA"/>
        </w:rPr>
      </w:pPr>
      <w:r w:rsidRPr="00985813">
        <w:rPr>
          <w:rFonts w:ascii="Times New Roman" w:hAnsi="Times New Roman"/>
        </w:rPr>
        <w:t xml:space="preserve">PEEL, M. C.; FINLAYSON, B. L.; MCMAHON, T. A. </w:t>
      </w:r>
      <w:proofErr w:type="spellStart"/>
      <w:r w:rsidRPr="00985813">
        <w:rPr>
          <w:rFonts w:ascii="Times New Roman" w:hAnsi="Times New Roman"/>
        </w:rPr>
        <w:t>Updated</w:t>
      </w:r>
      <w:proofErr w:type="spellEnd"/>
      <w:r w:rsidRPr="00985813">
        <w:rPr>
          <w:rFonts w:ascii="Times New Roman" w:hAnsi="Times New Roman"/>
        </w:rPr>
        <w:t xml:space="preserve"> world </w:t>
      </w:r>
      <w:proofErr w:type="spellStart"/>
      <w:r w:rsidRPr="00985813">
        <w:rPr>
          <w:rFonts w:ascii="Times New Roman" w:hAnsi="Times New Roman"/>
        </w:rPr>
        <w:t>map</w:t>
      </w:r>
      <w:proofErr w:type="spellEnd"/>
      <w:r w:rsidRPr="00985813">
        <w:rPr>
          <w:rFonts w:ascii="Times New Roman" w:hAnsi="Times New Roman"/>
        </w:rPr>
        <w:t xml:space="preserve"> </w:t>
      </w:r>
      <w:proofErr w:type="spellStart"/>
      <w:r w:rsidRPr="00985813">
        <w:rPr>
          <w:rFonts w:ascii="Times New Roman" w:hAnsi="Times New Roman"/>
        </w:rPr>
        <w:t>of</w:t>
      </w:r>
      <w:proofErr w:type="spellEnd"/>
      <w:r w:rsidRPr="00985813">
        <w:rPr>
          <w:rFonts w:ascii="Times New Roman" w:hAnsi="Times New Roman"/>
        </w:rPr>
        <w:t xml:space="preserve"> </w:t>
      </w:r>
      <w:proofErr w:type="spellStart"/>
      <w:r w:rsidRPr="00985813">
        <w:rPr>
          <w:rFonts w:ascii="Times New Roman" w:hAnsi="Times New Roman"/>
        </w:rPr>
        <w:t>the</w:t>
      </w:r>
      <w:proofErr w:type="spellEnd"/>
      <w:r w:rsidRPr="00985813">
        <w:rPr>
          <w:rFonts w:ascii="Times New Roman" w:hAnsi="Times New Roman"/>
        </w:rPr>
        <w:t xml:space="preserve"> </w:t>
      </w:r>
      <w:proofErr w:type="spellStart"/>
      <w:r w:rsidRPr="00985813">
        <w:rPr>
          <w:rFonts w:ascii="Times New Roman" w:hAnsi="Times New Roman"/>
        </w:rPr>
        <w:t>Köppen-Geizer</w:t>
      </w:r>
      <w:proofErr w:type="spellEnd"/>
      <w:r w:rsidRPr="00985813">
        <w:rPr>
          <w:rFonts w:ascii="Times New Roman" w:hAnsi="Times New Roman"/>
        </w:rPr>
        <w:t xml:space="preserve"> </w:t>
      </w:r>
      <w:proofErr w:type="spellStart"/>
      <w:r w:rsidRPr="00985813">
        <w:rPr>
          <w:rFonts w:ascii="Times New Roman" w:hAnsi="Times New Roman"/>
        </w:rPr>
        <w:t>climate</w:t>
      </w:r>
      <w:proofErr w:type="spellEnd"/>
      <w:r w:rsidRPr="00985813">
        <w:rPr>
          <w:rFonts w:ascii="Times New Roman" w:hAnsi="Times New Roman"/>
        </w:rPr>
        <w:t xml:space="preserve"> </w:t>
      </w:r>
      <w:proofErr w:type="spellStart"/>
      <w:r w:rsidRPr="00985813">
        <w:rPr>
          <w:rFonts w:ascii="Times New Roman" w:hAnsi="Times New Roman"/>
        </w:rPr>
        <w:t>classification</w:t>
      </w:r>
      <w:proofErr w:type="spellEnd"/>
      <w:r w:rsidRPr="00985813">
        <w:rPr>
          <w:rFonts w:ascii="Times New Roman" w:hAnsi="Times New Roman"/>
        </w:rPr>
        <w:t xml:space="preserve">. </w:t>
      </w:r>
      <w:proofErr w:type="spellStart"/>
      <w:r w:rsidRPr="00985813">
        <w:rPr>
          <w:rFonts w:ascii="Times New Roman" w:hAnsi="Times New Roman"/>
          <w:b/>
        </w:rPr>
        <w:t>Hydrobiology</w:t>
      </w:r>
      <w:proofErr w:type="spellEnd"/>
      <w:r w:rsidRPr="00985813">
        <w:rPr>
          <w:rFonts w:ascii="Times New Roman" w:hAnsi="Times New Roman"/>
          <w:b/>
        </w:rPr>
        <w:t xml:space="preserve"> </w:t>
      </w:r>
      <w:proofErr w:type="spellStart"/>
      <w:r w:rsidRPr="00985813">
        <w:rPr>
          <w:rFonts w:ascii="Times New Roman" w:hAnsi="Times New Roman"/>
          <w:b/>
        </w:rPr>
        <w:t>and</w:t>
      </w:r>
      <w:proofErr w:type="spellEnd"/>
      <w:r w:rsidRPr="00985813">
        <w:rPr>
          <w:rFonts w:ascii="Times New Roman" w:hAnsi="Times New Roman"/>
          <w:b/>
        </w:rPr>
        <w:t xml:space="preserve"> Earth System Sciences</w:t>
      </w:r>
      <w:r w:rsidRPr="00985813">
        <w:rPr>
          <w:rFonts w:ascii="Times New Roman" w:hAnsi="Times New Roman"/>
        </w:rPr>
        <w:t>, v. 11, p. 1633-1644, 2007.</w:t>
      </w:r>
    </w:p>
    <w:p w14:paraId="53136C1B" w14:textId="77777777" w:rsidR="003E6372" w:rsidRPr="00985813" w:rsidRDefault="003E6372" w:rsidP="00656881">
      <w:pPr>
        <w:rPr>
          <w:rFonts w:ascii="Times New Roman" w:eastAsia="Times New Roman" w:hAnsi="Times New Roman" w:cs="Times New Roman"/>
          <w:lang w:val="en-US" w:eastAsia="pt-BR"/>
        </w:rPr>
      </w:pPr>
    </w:p>
    <w:p w14:paraId="2B272745" w14:textId="7FCF6E7B" w:rsidR="003E6372" w:rsidRPr="00985813" w:rsidRDefault="003E6372" w:rsidP="00656881">
      <w:pPr>
        <w:adjustRightInd w:val="0"/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>RODRIGUES, Larissa Prado; SANTOS, Cristiane Alcântara de Jesus. Os parques urbanos de Aracaju/ SE - Brasil enquanto espaços públicos de lazer e turismo.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Revista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Caribeña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de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Ciencias</w:t>
      </w:r>
      <w:proofErr w:type="spellEnd"/>
      <w:r w:rsidRPr="00985813">
        <w:rPr>
          <w:rStyle w:val="Forte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Style w:val="Forte"/>
          <w:rFonts w:ascii="Times New Roman" w:hAnsi="Times New Roman" w:cs="Times New Roman"/>
          <w:shd w:val="clear" w:color="auto" w:fill="FFFFFF"/>
        </w:rPr>
        <w:t>Sociales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, </w:t>
      </w:r>
      <w:r w:rsidR="00B65D39" w:rsidRPr="00985813">
        <w:rPr>
          <w:rFonts w:ascii="Times New Roman" w:hAnsi="Times New Roman" w:cs="Times New Roman"/>
          <w:shd w:val="clear" w:color="auto" w:fill="FFFFFF"/>
        </w:rPr>
        <w:t>[</w:t>
      </w:r>
      <w:proofErr w:type="spellStart"/>
      <w:r w:rsidR="00B65D39"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="00B65D39" w:rsidRPr="00985813">
        <w:rPr>
          <w:rFonts w:ascii="Times New Roman" w:hAnsi="Times New Roman" w:cs="Times New Roman"/>
          <w:shd w:val="clear" w:color="auto" w:fill="FFFFFF"/>
        </w:rPr>
        <w:t>.]</w:t>
      </w:r>
      <w:r w:rsidRPr="00985813">
        <w:rPr>
          <w:rFonts w:ascii="Times New Roman" w:hAnsi="Times New Roman" w:cs="Times New Roman"/>
          <w:shd w:val="clear" w:color="auto" w:fill="FFFFFF"/>
        </w:rPr>
        <w:t>, p. 1-14, jul. 2018.</w:t>
      </w:r>
    </w:p>
    <w:p w14:paraId="53CE72E6" w14:textId="77777777" w:rsidR="00032ABF" w:rsidRPr="00985813" w:rsidRDefault="00032ABF" w:rsidP="00656881">
      <w:pPr>
        <w:adjustRightInd w:val="0"/>
        <w:rPr>
          <w:rFonts w:ascii="Times New Roman" w:hAnsi="Times New Roman" w:cs="Times New Roman"/>
          <w:shd w:val="clear" w:color="auto" w:fill="FFFFFF"/>
        </w:rPr>
      </w:pPr>
    </w:p>
    <w:p w14:paraId="62676EB0" w14:textId="77777777" w:rsidR="00032ABF" w:rsidRPr="00985813" w:rsidRDefault="00032ABF" w:rsidP="00032ABF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RODRIGUES, Ana Paula Moreira; PASQUALETTO,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Antonio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; GARÇÃO, Anna Luiza Oliveira. A Influência dos Parques Urbanos no Microclima de Goiânia.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>Baru</w:t>
      </w:r>
      <w:r w:rsidRPr="00985813">
        <w:rPr>
          <w:rFonts w:ascii="Times New Roman" w:hAnsi="Times New Roman" w:cs="Times New Roman"/>
          <w:shd w:val="clear" w:color="auto" w:fill="FFFFFF"/>
        </w:rPr>
        <w:t>, [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.], v. 3, n. 1, p. 25-44, 25 ago. 2017.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Pontificia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Universidade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Catolica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de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Goias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-PUC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Goias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. http://dx.doi.org/10.18224/baru.v3i1.5829.</w:t>
      </w:r>
    </w:p>
    <w:p w14:paraId="76E8D2AA" w14:textId="77777777" w:rsidR="00032ABF" w:rsidRPr="00985813" w:rsidRDefault="00032ABF" w:rsidP="00656881">
      <w:pPr>
        <w:adjustRightInd w:val="0"/>
        <w:rPr>
          <w:rFonts w:ascii="Times New Roman" w:hAnsi="Times New Roman" w:cs="Times New Roman"/>
          <w:shd w:val="clear" w:color="auto" w:fill="FFFFFF"/>
        </w:rPr>
      </w:pPr>
    </w:p>
    <w:p w14:paraId="5CE6B31A" w14:textId="77777777" w:rsidR="00032ABF" w:rsidRPr="00985813" w:rsidRDefault="00032ABF" w:rsidP="00032ABF">
      <w:pPr>
        <w:tabs>
          <w:tab w:val="center" w:pos="4536"/>
        </w:tabs>
        <w:rPr>
          <w:rFonts w:ascii="Helvetica" w:hAnsi="Helvetica" w:cs="Helvetica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SENA,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Ivane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Marcley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Nascimento; MONTEIRO,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Adnívia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Santos Costa; ALVES, José do Patrocínio Hora. Variações na qualidade da água e no estado trófico do Reservatório Macela no período de 2004 a 2014.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>Olhar dos Recursos e do Meio Ambiente do Estado de Sergipe</w:t>
      </w:r>
      <w:r w:rsidRPr="00985813">
        <w:rPr>
          <w:rFonts w:ascii="Times New Roman" w:hAnsi="Times New Roman" w:cs="Times New Roman"/>
          <w:shd w:val="clear" w:color="auto" w:fill="FFFFFF"/>
        </w:rPr>
        <w:t>, [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.], v. 20, p. 34-47, fev. 2020. Editora Poisson. http://dx.doi.org/10.36229/978-85-7042-208-8.cap.03</w:t>
      </w:r>
      <w:r w:rsidRPr="00985813">
        <w:rPr>
          <w:rFonts w:ascii="Helvetica" w:hAnsi="Helvetica" w:cs="Helvetica"/>
          <w:shd w:val="clear" w:color="auto" w:fill="FFFFFF"/>
        </w:rPr>
        <w:t>.</w:t>
      </w:r>
    </w:p>
    <w:p w14:paraId="6204339A" w14:textId="563C7FB9" w:rsidR="00C449C6" w:rsidRPr="00985813" w:rsidRDefault="00C449C6" w:rsidP="00656881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</w:p>
    <w:p w14:paraId="3CB00E51" w14:textId="4C0A4158" w:rsidR="009C35D8" w:rsidRPr="00985813" w:rsidRDefault="00C449C6" w:rsidP="00F07A12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SILVA,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Hileane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Barbosa; SILVA, Carlos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Ernando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da. Qualidade da água de um parque urbano em Teresina, PI.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>Revista Brasileira de Geografia Física</w:t>
      </w:r>
      <w:r w:rsidRPr="00985813">
        <w:rPr>
          <w:rFonts w:ascii="Times New Roman" w:hAnsi="Times New Roman" w:cs="Times New Roman"/>
          <w:shd w:val="clear" w:color="auto" w:fill="FFFFFF"/>
        </w:rPr>
        <w:t xml:space="preserve">, </w:t>
      </w:r>
      <w:r w:rsidR="00B65D39" w:rsidRPr="00985813">
        <w:rPr>
          <w:rFonts w:ascii="Times New Roman" w:hAnsi="Times New Roman" w:cs="Times New Roman"/>
          <w:shd w:val="clear" w:color="auto" w:fill="FFFFFF"/>
        </w:rPr>
        <w:t>[</w:t>
      </w:r>
      <w:proofErr w:type="spellStart"/>
      <w:r w:rsidR="00B65D39"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="00B65D39" w:rsidRPr="00985813">
        <w:rPr>
          <w:rFonts w:ascii="Times New Roman" w:hAnsi="Times New Roman" w:cs="Times New Roman"/>
          <w:shd w:val="clear" w:color="auto" w:fill="FFFFFF"/>
        </w:rPr>
        <w:t>.]</w:t>
      </w:r>
      <w:r w:rsidRPr="00985813">
        <w:rPr>
          <w:rFonts w:ascii="Times New Roman" w:hAnsi="Times New Roman" w:cs="Times New Roman"/>
          <w:shd w:val="clear" w:color="auto" w:fill="FFFFFF"/>
        </w:rPr>
        <w:t>, v. 13, n. 5, p. 2371-2387, 11 jun. 2020.</w:t>
      </w:r>
    </w:p>
    <w:p w14:paraId="4BCAEC31" w14:textId="060CA7D0" w:rsidR="00F7701C" w:rsidRPr="00985813" w:rsidRDefault="00F7701C" w:rsidP="00F07A12">
      <w:pPr>
        <w:tabs>
          <w:tab w:val="center" w:pos="4536"/>
        </w:tabs>
        <w:rPr>
          <w:rFonts w:ascii="Helvetica" w:hAnsi="Helvetica" w:cs="Helvetica"/>
          <w:shd w:val="clear" w:color="auto" w:fill="FFFFFF"/>
        </w:rPr>
      </w:pPr>
    </w:p>
    <w:p w14:paraId="2E8E9414" w14:textId="6D4D7EF8" w:rsidR="00F7701C" w:rsidRPr="00985813" w:rsidRDefault="00F7701C" w:rsidP="00F07A12">
      <w:pPr>
        <w:tabs>
          <w:tab w:val="center" w:pos="4536"/>
        </w:tabs>
        <w:rPr>
          <w:rFonts w:ascii="Times New Roman" w:hAnsi="Times New Roman" w:cs="Times New Roman"/>
          <w:shd w:val="clear" w:color="auto" w:fill="FFFFFF"/>
        </w:rPr>
      </w:pPr>
      <w:r w:rsidRPr="00985813">
        <w:rPr>
          <w:rFonts w:ascii="Times New Roman" w:hAnsi="Times New Roman" w:cs="Times New Roman"/>
          <w:shd w:val="clear" w:color="auto" w:fill="FFFFFF"/>
        </w:rPr>
        <w:t xml:space="preserve">SILVA, Igor Santos; MENDONÇA, Maria Caroline Silva; GARCIA,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Helenice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Leite; COSTA,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Silvânio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Silvério Lopes da; GARCIA, Carlos Alexandre Borges. Lógica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fuzzy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 xml:space="preserve"> aplicada a predição da qualidade da água do reservatório da </w:t>
      </w:r>
      <w:proofErr w:type="spellStart"/>
      <w:r w:rsidRPr="00985813">
        <w:rPr>
          <w:rFonts w:ascii="Times New Roman" w:hAnsi="Times New Roman" w:cs="Times New Roman"/>
          <w:shd w:val="clear" w:color="auto" w:fill="FFFFFF"/>
        </w:rPr>
        <w:t>Macela-SE</w:t>
      </w:r>
      <w:proofErr w:type="spellEnd"/>
      <w:r w:rsidRPr="00985813">
        <w:rPr>
          <w:rFonts w:ascii="Times New Roman" w:hAnsi="Times New Roman" w:cs="Times New Roman"/>
          <w:shd w:val="clear" w:color="auto" w:fill="FFFFFF"/>
        </w:rPr>
        <w:t>. </w:t>
      </w:r>
      <w:r w:rsidRPr="00985813">
        <w:rPr>
          <w:rStyle w:val="Forte"/>
          <w:rFonts w:ascii="Times New Roman" w:hAnsi="Times New Roman" w:cs="Times New Roman"/>
          <w:shd w:val="clear" w:color="auto" w:fill="FFFFFF"/>
        </w:rPr>
        <w:t>Olhar dos Recursos e do Meio Ambiente do Estado de Sergipe</w:t>
      </w:r>
      <w:r w:rsidRPr="00985813">
        <w:rPr>
          <w:rFonts w:ascii="Times New Roman" w:hAnsi="Times New Roman" w:cs="Times New Roman"/>
          <w:shd w:val="clear" w:color="auto" w:fill="FFFFFF"/>
        </w:rPr>
        <w:t xml:space="preserve">, </w:t>
      </w:r>
      <w:r w:rsidR="00B65D39" w:rsidRPr="00985813">
        <w:rPr>
          <w:rFonts w:ascii="Times New Roman" w:hAnsi="Times New Roman" w:cs="Times New Roman"/>
          <w:shd w:val="clear" w:color="auto" w:fill="FFFFFF"/>
        </w:rPr>
        <w:t>[</w:t>
      </w:r>
      <w:proofErr w:type="spellStart"/>
      <w:r w:rsidR="00B65D39" w:rsidRPr="00985813">
        <w:rPr>
          <w:rFonts w:ascii="Times New Roman" w:hAnsi="Times New Roman" w:cs="Times New Roman"/>
          <w:shd w:val="clear" w:color="auto" w:fill="FFFFFF"/>
        </w:rPr>
        <w:t>S.l</w:t>
      </w:r>
      <w:proofErr w:type="spellEnd"/>
      <w:r w:rsidR="00B65D39" w:rsidRPr="00985813">
        <w:rPr>
          <w:rFonts w:ascii="Times New Roman" w:hAnsi="Times New Roman" w:cs="Times New Roman"/>
          <w:shd w:val="clear" w:color="auto" w:fill="FFFFFF"/>
        </w:rPr>
        <w:t>.]</w:t>
      </w:r>
      <w:r w:rsidRPr="00985813">
        <w:rPr>
          <w:rFonts w:ascii="Times New Roman" w:hAnsi="Times New Roman" w:cs="Times New Roman"/>
          <w:shd w:val="clear" w:color="auto" w:fill="FFFFFF"/>
        </w:rPr>
        <w:t xml:space="preserve">, v. 20, p. 93-100, fev. 2020. Editora Poisson. </w:t>
      </w:r>
      <w:r w:rsidR="00FE364D" w:rsidRPr="00985813">
        <w:rPr>
          <w:rFonts w:ascii="Times New Roman" w:hAnsi="Times New Roman" w:cs="Times New Roman"/>
          <w:shd w:val="clear" w:color="auto" w:fill="FFFFFF"/>
        </w:rPr>
        <w:t>http://dx.doi.org/10.36229/978-85-7042-208-8.cap.07</w:t>
      </w:r>
      <w:r w:rsidRPr="00985813">
        <w:rPr>
          <w:rFonts w:ascii="Times New Roman" w:hAnsi="Times New Roman" w:cs="Times New Roman"/>
          <w:shd w:val="clear" w:color="auto" w:fill="FFFFFF"/>
        </w:rPr>
        <w:t>.</w:t>
      </w:r>
    </w:p>
    <w:p w14:paraId="4723D0A9" w14:textId="6BAA7E0C" w:rsidR="00F11D65" w:rsidRDefault="00F11D65" w:rsidP="00F07A12">
      <w:pPr>
        <w:tabs>
          <w:tab w:val="center" w:pos="4536"/>
        </w:tabs>
        <w:rPr>
          <w:rFonts w:ascii="Times New Roman" w:hAnsi="Times New Roman" w:cs="Times New Roman"/>
          <w:color w:val="222222"/>
          <w:shd w:val="clear" w:color="auto" w:fill="FFFFFF"/>
        </w:rPr>
      </w:pPr>
    </w:p>
    <w:p w14:paraId="06B288AD" w14:textId="53D7351C" w:rsidR="00F11D65" w:rsidRPr="00F11D65" w:rsidRDefault="00F11D65" w:rsidP="00F07A12">
      <w:pPr>
        <w:tabs>
          <w:tab w:val="center" w:pos="4536"/>
        </w:tabs>
        <w:rPr>
          <w:rFonts w:ascii="Times New Roman" w:eastAsia="Times New Roman" w:hAnsi="Times New Roman" w:cs="Times New Roman"/>
          <w:b/>
          <w:smallCaps/>
          <w:color w:val="000000"/>
        </w:rPr>
      </w:pPr>
    </w:p>
    <w:sectPr w:rsidR="00F11D65" w:rsidRPr="00F11D65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208B8" w14:textId="77777777" w:rsidR="00F94AB7" w:rsidRDefault="00F94AB7">
      <w:r>
        <w:separator/>
      </w:r>
    </w:p>
  </w:endnote>
  <w:endnote w:type="continuationSeparator" w:id="0">
    <w:p w14:paraId="49BCB46F" w14:textId="77777777" w:rsidR="00F94AB7" w:rsidRDefault="00F94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666BE" w14:textId="77777777" w:rsidR="00096B94" w:rsidRDefault="00096B94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393BB8D3" wp14:editId="432E4C85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EE498" w14:textId="77777777" w:rsidR="00096B94" w:rsidRPr="00FD30C9" w:rsidRDefault="00096B94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623A6A4C" wp14:editId="760CD998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9EB75" w14:textId="77777777" w:rsidR="00F94AB7" w:rsidRDefault="00F94AB7">
      <w:r>
        <w:separator/>
      </w:r>
    </w:p>
  </w:footnote>
  <w:footnote w:type="continuationSeparator" w:id="0">
    <w:p w14:paraId="6534AD95" w14:textId="77777777" w:rsidR="00F94AB7" w:rsidRDefault="00F94AB7">
      <w:r>
        <w:continuationSeparator/>
      </w:r>
    </w:p>
  </w:footnote>
  <w:footnote w:id="1">
    <w:p w14:paraId="5AFA2115" w14:textId="00CA75BA" w:rsidR="00096B94" w:rsidRPr="003B404A" w:rsidRDefault="00096B94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Aluna do Curso de graduação em Engenharia Agronômica, UEMG/Unidade Frutal, jack-borges1@hotmail.com</w:t>
      </w:r>
    </w:p>
  </w:footnote>
  <w:footnote w:id="2">
    <w:p w14:paraId="48D4077B" w14:textId="416809DD" w:rsidR="00096B94" w:rsidRDefault="00096B94">
      <w:pPr>
        <w:pStyle w:val="Textodenotaderodap"/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</w:rPr>
        <w:t>Mestrando em Ciências Ambientais, UEMG/Unidade Frutal, heytor.martins@uemg.br.</w:t>
      </w:r>
    </w:p>
  </w:footnote>
  <w:footnote w:id="3">
    <w:p w14:paraId="092FE642" w14:textId="15937D31" w:rsidR="00096B94" w:rsidRPr="00534BAD" w:rsidRDefault="00096B94" w:rsidP="00534BAD">
      <w:pPr>
        <w:rPr>
          <w:color w:val="000000"/>
          <w:sz w:val="20"/>
          <w:szCs w:val="20"/>
          <w:lang w:bidi="ar-SA"/>
        </w:rPr>
      </w:pPr>
      <w:r>
        <w:rPr>
          <w:rStyle w:val="Refdenotaderodap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Prof. Dr., UEMG – Unidade Frutal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 Departamento de Ciências Exatas e da Terra,</w:t>
      </w:r>
      <w:r>
        <w:rPr>
          <w:rFonts w:ascii="Times New Roman" w:eastAsia="Times New Roman" w:hAnsi="Times New Roman" w:cs="Times New Roman"/>
          <w:color w:val="0000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eduardo.martins@uemg.br; rodrigo.millan@uemg.br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2A4E7" w14:textId="77777777" w:rsidR="00096B94" w:rsidRDefault="00096B94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18B5E6F2" wp14:editId="15698EAF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0D938EF8" wp14:editId="70E066D4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D5CFB2" wp14:editId="048DC319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5715" b="635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B2AD3C4" w14:textId="77777777" w:rsidR="00096B94" w:rsidRPr="00EB4F8E" w:rsidRDefault="00096B9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059A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4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BD5CFB2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2B2AD3C4" w14:textId="77777777" w:rsidR="00096B94" w:rsidRPr="00EB4F8E" w:rsidRDefault="00096B9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Pr="001059A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4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5618B" w14:textId="77777777" w:rsidR="00096B94" w:rsidRPr="00EA79C3" w:rsidRDefault="00096B94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D824B0E" wp14:editId="1A86420A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BA026F7" wp14:editId="3A03A773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6100" cy="208915"/>
              <wp:effectExtent l="0" t="0" r="6350" b="635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0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A33FAD9" w14:textId="77777777" w:rsidR="00096B94" w:rsidRPr="00EB4F8E" w:rsidRDefault="00096B9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059A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BA026F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3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" o:allowincell="f" fillcolor="#e36c0a [2409]" stroked="f">
              <v:textbox style="mso-fit-shape-to-text:t" inset=",0,,0">
                <w:txbxContent>
                  <w:p w14:paraId="2A33FAD9" w14:textId="77777777" w:rsidR="00096B94" w:rsidRPr="00EB4F8E" w:rsidRDefault="00096B9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Pr="001059A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277E6"/>
    <w:rsid w:val="00032ABF"/>
    <w:rsid w:val="00040908"/>
    <w:rsid w:val="00067AC7"/>
    <w:rsid w:val="00067F5A"/>
    <w:rsid w:val="00072F98"/>
    <w:rsid w:val="00085BEE"/>
    <w:rsid w:val="00096B94"/>
    <w:rsid w:val="000A5BE5"/>
    <w:rsid w:val="000B2DF9"/>
    <w:rsid w:val="000B5515"/>
    <w:rsid w:val="000D119C"/>
    <w:rsid w:val="000D4E94"/>
    <w:rsid w:val="000D513D"/>
    <w:rsid w:val="000D6947"/>
    <w:rsid w:val="000E3150"/>
    <w:rsid w:val="000E7F1C"/>
    <w:rsid w:val="001059A4"/>
    <w:rsid w:val="00131B79"/>
    <w:rsid w:val="001367FF"/>
    <w:rsid w:val="0013795E"/>
    <w:rsid w:val="00146BA7"/>
    <w:rsid w:val="0015101D"/>
    <w:rsid w:val="0017529C"/>
    <w:rsid w:val="00175F54"/>
    <w:rsid w:val="0019305E"/>
    <w:rsid w:val="001A01A2"/>
    <w:rsid w:val="001A265D"/>
    <w:rsid w:val="001A5A87"/>
    <w:rsid w:val="001A71CE"/>
    <w:rsid w:val="001B1129"/>
    <w:rsid w:val="001B2BBC"/>
    <w:rsid w:val="001E205B"/>
    <w:rsid w:val="001E73FF"/>
    <w:rsid w:val="001E7E88"/>
    <w:rsid w:val="001F2700"/>
    <w:rsid w:val="001F7F7A"/>
    <w:rsid w:val="00203B2B"/>
    <w:rsid w:val="0021343C"/>
    <w:rsid w:val="0022001C"/>
    <w:rsid w:val="002252C2"/>
    <w:rsid w:val="00247C76"/>
    <w:rsid w:val="00257AF0"/>
    <w:rsid w:val="0026773A"/>
    <w:rsid w:val="002719B7"/>
    <w:rsid w:val="00275DE3"/>
    <w:rsid w:val="00280DB9"/>
    <w:rsid w:val="00281F0A"/>
    <w:rsid w:val="00282AB3"/>
    <w:rsid w:val="002917D0"/>
    <w:rsid w:val="002A35E8"/>
    <w:rsid w:val="002B0A6F"/>
    <w:rsid w:val="002B36FF"/>
    <w:rsid w:val="002B5DB2"/>
    <w:rsid w:val="002B7B7C"/>
    <w:rsid w:val="002D07B6"/>
    <w:rsid w:val="002E5F95"/>
    <w:rsid w:val="002F7528"/>
    <w:rsid w:val="003077AB"/>
    <w:rsid w:val="00325C99"/>
    <w:rsid w:val="00336718"/>
    <w:rsid w:val="00340EB7"/>
    <w:rsid w:val="0034248B"/>
    <w:rsid w:val="0035724E"/>
    <w:rsid w:val="00357611"/>
    <w:rsid w:val="003655E6"/>
    <w:rsid w:val="0037243D"/>
    <w:rsid w:val="003774B9"/>
    <w:rsid w:val="00384CEA"/>
    <w:rsid w:val="003877B3"/>
    <w:rsid w:val="00394897"/>
    <w:rsid w:val="003B2D63"/>
    <w:rsid w:val="003B404A"/>
    <w:rsid w:val="003B717A"/>
    <w:rsid w:val="003C03B9"/>
    <w:rsid w:val="003C3507"/>
    <w:rsid w:val="003C53EF"/>
    <w:rsid w:val="003D68C8"/>
    <w:rsid w:val="003E6372"/>
    <w:rsid w:val="0041660B"/>
    <w:rsid w:val="00433BA1"/>
    <w:rsid w:val="00435EDA"/>
    <w:rsid w:val="00443354"/>
    <w:rsid w:val="00452978"/>
    <w:rsid w:val="00466DA8"/>
    <w:rsid w:val="00484591"/>
    <w:rsid w:val="00486785"/>
    <w:rsid w:val="00487129"/>
    <w:rsid w:val="004923F8"/>
    <w:rsid w:val="004951A4"/>
    <w:rsid w:val="004A2BDF"/>
    <w:rsid w:val="004B6604"/>
    <w:rsid w:val="004D1437"/>
    <w:rsid w:val="004D6CD2"/>
    <w:rsid w:val="004E08A7"/>
    <w:rsid w:val="004F44D3"/>
    <w:rsid w:val="004F6140"/>
    <w:rsid w:val="004F61AB"/>
    <w:rsid w:val="005117F2"/>
    <w:rsid w:val="00517C50"/>
    <w:rsid w:val="00523D09"/>
    <w:rsid w:val="00534A41"/>
    <w:rsid w:val="00534BAD"/>
    <w:rsid w:val="00550533"/>
    <w:rsid w:val="0058749C"/>
    <w:rsid w:val="00597BD8"/>
    <w:rsid w:val="005A2FEA"/>
    <w:rsid w:val="005A3D3D"/>
    <w:rsid w:val="005B0C60"/>
    <w:rsid w:val="005B257F"/>
    <w:rsid w:val="005C10E5"/>
    <w:rsid w:val="005D1CAA"/>
    <w:rsid w:val="005E671A"/>
    <w:rsid w:val="005F7572"/>
    <w:rsid w:val="00605D98"/>
    <w:rsid w:val="0060626B"/>
    <w:rsid w:val="00625AC8"/>
    <w:rsid w:val="00640357"/>
    <w:rsid w:val="006451E0"/>
    <w:rsid w:val="00656881"/>
    <w:rsid w:val="006627A8"/>
    <w:rsid w:val="00665195"/>
    <w:rsid w:val="006812FC"/>
    <w:rsid w:val="006D2B0B"/>
    <w:rsid w:val="006D7B3A"/>
    <w:rsid w:val="006E1D5E"/>
    <w:rsid w:val="006E5BE3"/>
    <w:rsid w:val="006E5FA3"/>
    <w:rsid w:val="006F5C3A"/>
    <w:rsid w:val="006F7859"/>
    <w:rsid w:val="00724663"/>
    <w:rsid w:val="00724D4B"/>
    <w:rsid w:val="007317DF"/>
    <w:rsid w:val="007543D5"/>
    <w:rsid w:val="0076156C"/>
    <w:rsid w:val="00775A69"/>
    <w:rsid w:val="007803F7"/>
    <w:rsid w:val="007B2F4D"/>
    <w:rsid w:val="007B6C0E"/>
    <w:rsid w:val="007C3DBB"/>
    <w:rsid w:val="007C3F7A"/>
    <w:rsid w:val="007D585D"/>
    <w:rsid w:val="007E1685"/>
    <w:rsid w:val="007E41CB"/>
    <w:rsid w:val="00807D96"/>
    <w:rsid w:val="00820492"/>
    <w:rsid w:val="0082123B"/>
    <w:rsid w:val="008411BD"/>
    <w:rsid w:val="00846E2B"/>
    <w:rsid w:val="00851AB2"/>
    <w:rsid w:val="00851D72"/>
    <w:rsid w:val="00856775"/>
    <w:rsid w:val="00876D9E"/>
    <w:rsid w:val="00885AD8"/>
    <w:rsid w:val="00894490"/>
    <w:rsid w:val="008B1393"/>
    <w:rsid w:val="008B43B7"/>
    <w:rsid w:val="008D1D52"/>
    <w:rsid w:val="008E08A0"/>
    <w:rsid w:val="008E268C"/>
    <w:rsid w:val="008E5FE8"/>
    <w:rsid w:val="008E6C93"/>
    <w:rsid w:val="008F0A6E"/>
    <w:rsid w:val="00903B41"/>
    <w:rsid w:val="00920846"/>
    <w:rsid w:val="0092227E"/>
    <w:rsid w:val="00925B9A"/>
    <w:rsid w:val="00941405"/>
    <w:rsid w:val="00945B23"/>
    <w:rsid w:val="00961AD1"/>
    <w:rsid w:val="00962D8A"/>
    <w:rsid w:val="00971597"/>
    <w:rsid w:val="009778EF"/>
    <w:rsid w:val="00985813"/>
    <w:rsid w:val="00986475"/>
    <w:rsid w:val="009A0B4D"/>
    <w:rsid w:val="009B3713"/>
    <w:rsid w:val="009B5D47"/>
    <w:rsid w:val="009C35D8"/>
    <w:rsid w:val="009D3874"/>
    <w:rsid w:val="009D5DE6"/>
    <w:rsid w:val="009E0986"/>
    <w:rsid w:val="009E1821"/>
    <w:rsid w:val="009E3141"/>
    <w:rsid w:val="009E3873"/>
    <w:rsid w:val="009E59F7"/>
    <w:rsid w:val="009F041A"/>
    <w:rsid w:val="009F3E91"/>
    <w:rsid w:val="009F4665"/>
    <w:rsid w:val="00A05014"/>
    <w:rsid w:val="00A078C8"/>
    <w:rsid w:val="00A239A3"/>
    <w:rsid w:val="00A25083"/>
    <w:rsid w:val="00A366F6"/>
    <w:rsid w:val="00A3701D"/>
    <w:rsid w:val="00A4485B"/>
    <w:rsid w:val="00A62B27"/>
    <w:rsid w:val="00A807C9"/>
    <w:rsid w:val="00AB5D2F"/>
    <w:rsid w:val="00AD318A"/>
    <w:rsid w:val="00AE0164"/>
    <w:rsid w:val="00AE1105"/>
    <w:rsid w:val="00AE3A04"/>
    <w:rsid w:val="00AE6046"/>
    <w:rsid w:val="00AE67B4"/>
    <w:rsid w:val="00B038B6"/>
    <w:rsid w:val="00B12562"/>
    <w:rsid w:val="00B160AF"/>
    <w:rsid w:val="00B24564"/>
    <w:rsid w:val="00B270E1"/>
    <w:rsid w:val="00B301A4"/>
    <w:rsid w:val="00B477DA"/>
    <w:rsid w:val="00B65D39"/>
    <w:rsid w:val="00B67F0D"/>
    <w:rsid w:val="00B826B5"/>
    <w:rsid w:val="00B91112"/>
    <w:rsid w:val="00BA76B1"/>
    <w:rsid w:val="00BA7E56"/>
    <w:rsid w:val="00BB39BC"/>
    <w:rsid w:val="00BB58FC"/>
    <w:rsid w:val="00BB632F"/>
    <w:rsid w:val="00BC4B47"/>
    <w:rsid w:val="00BE4316"/>
    <w:rsid w:val="00BE7B27"/>
    <w:rsid w:val="00BF6A5E"/>
    <w:rsid w:val="00C012EE"/>
    <w:rsid w:val="00C07574"/>
    <w:rsid w:val="00C141D3"/>
    <w:rsid w:val="00C21F32"/>
    <w:rsid w:val="00C2266A"/>
    <w:rsid w:val="00C317C9"/>
    <w:rsid w:val="00C3523F"/>
    <w:rsid w:val="00C3688E"/>
    <w:rsid w:val="00C41071"/>
    <w:rsid w:val="00C442F6"/>
    <w:rsid w:val="00C449C6"/>
    <w:rsid w:val="00C666AF"/>
    <w:rsid w:val="00C66B2E"/>
    <w:rsid w:val="00C7658C"/>
    <w:rsid w:val="00C774FD"/>
    <w:rsid w:val="00CA266C"/>
    <w:rsid w:val="00CA51A7"/>
    <w:rsid w:val="00CA76A3"/>
    <w:rsid w:val="00CC3874"/>
    <w:rsid w:val="00CD50D5"/>
    <w:rsid w:val="00CD60E6"/>
    <w:rsid w:val="00CF0880"/>
    <w:rsid w:val="00D04CE3"/>
    <w:rsid w:val="00D405DD"/>
    <w:rsid w:val="00D65D3E"/>
    <w:rsid w:val="00D80CCD"/>
    <w:rsid w:val="00D85FFB"/>
    <w:rsid w:val="00D866E6"/>
    <w:rsid w:val="00D9173A"/>
    <w:rsid w:val="00D97310"/>
    <w:rsid w:val="00D97871"/>
    <w:rsid w:val="00D978F0"/>
    <w:rsid w:val="00DA18F9"/>
    <w:rsid w:val="00DB53CB"/>
    <w:rsid w:val="00DC016C"/>
    <w:rsid w:val="00DD6BFD"/>
    <w:rsid w:val="00E00014"/>
    <w:rsid w:val="00E028EA"/>
    <w:rsid w:val="00E05964"/>
    <w:rsid w:val="00E12324"/>
    <w:rsid w:val="00E123F2"/>
    <w:rsid w:val="00E2249F"/>
    <w:rsid w:val="00E27ED7"/>
    <w:rsid w:val="00E337CD"/>
    <w:rsid w:val="00E35E4C"/>
    <w:rsid w:val="00E465A4"/>
    <w:rsid w:val="00E55BD1"/>
    <w:rsid w:val="00E61ABF"/>
    <w:rsid w:val="00E725E0"/>
    <w:rsid w:val="00E73494"/>
    <w:rsid w:val="00E80B78"/>
    <w:rsid w:val="00E87B0C"/>
    <w:rsid w:val="00E90217"/>
    <w:rsid w:val="00E928B5"/>
    <w:rsid w:val="00E930B1"/>
    <w:rsid w:val="00EA79C3"/>
    <w:rsid w:val="00EB4F8E"/>
    <w:rsid w:val="00EE10C3"/>
    <w:rsid w:val="00EE5F59"/>
    <w:rsid w:val="00EF452E"/>
    <w:rsid w:val="00F0544A"/>
    <w:rsid w:val="00F061F1"/>
    <w:rsid w:val="00F06CA4"/>
    <w:rsid w:val="00F07A12"/>
    <w:rsid w:val="00F10DEF"/>
    <w:rsid w:val="00F11A86"/>
    <w:rsid w:val="00F11D65"/>
    <w:rsid w:val="00F262B1"/>
    <w:rsid w:val="00F3787F"/>
    <w:rsid w:val="00F52D42"/>
    <w:rsid w:val="00F5630A"/>
    <w:rsid w:val="00F761D4"/>
    <w:rsid w:val="00F7701C"/>
    <w:rsid w:val="00F94AB7"/>
    <w:rsid w:val="00FB11BB"/>
    <w:rsid w:val="00FB7C05"/>
    <w:rsid w:val="00FC4319"/>
    <w:rsid w:val="00FC68FF"/>
    <w:rsid w:val="00FD30C9"/>
    <w:rsid w:val="00FE364D"/>
    <w:rsid w:val="00FE531B"/>
    <w:rsid w:val="00FF13AF"/>
    <w:rsid w:val="00FF3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C85CA3"/>
  <w15:docId w15:val="{FBD4A3A3-522F-488C-82E1-403E8A1A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uiPriority w:val="1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uiPriority w:val="1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uiPriority w:val="1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1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iPriority w:val="99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3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CF088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0880"/>
    <w:rPr>
      <w:rFonts w:ascii="Tahoma" w:eastAsia="Bookman Old Style" w:hAnsi="Tahoma" w:cs="Tahoma"/>
      <w:sz w:val="16"/>
      <w:szCs w:val="16"/>
      <w:lang w:val="pt-BR" w:bidi="en-US"/>
    </w:rPr>
  </w:style>
  <w:style w:type="character" w:styleId="nfase">
    <w:name w:val="Emphasis"/>
    <w:basedOn w:val="Fontepargpadro"/>
    <w:uiPriority w:val="20"/>
    <w:qFormat/>
    <w:rsid w:val="00CF0880"/>
    <w:rPr>
      <w:i/>
      <w:iCs/>
    </w:rPr>
  </w:style>
  <w:style w:type="character" w:styleId="Forte">
    <w:name w:val="Strong"/>
    <w:basedOn w:val="Fontepargpadro"/>
    <w:uiPriority w:val="22"/>
    <w:qFormat/>
    <w:rsid w:val="003E637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246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2466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24663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46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4663"/>
    <w:rPr>
      <w:rFonts w:ascii="Bookman Old Style" w:eastAsia="Bookman Old Style" w:hAnsi="Bookman Old Style" w:cs="Bookman Old Style"/>
      <w:b/>
      <w:bCs/>
      <w:sz w:val="20"/>
      <w:szCs w:val="20"/>
      <w:lang w:val="pt-BR" w:bidi="en-US"/>
    </w:rPr>
  </w:style>
  <w:style w:type="character" w:styleId="Hyperlink">
    <w:name w:val="Hyperlink"/>
    <w:basedOn w:val="Fontepargpadro"/>
    <w:uiPriority w:val="99"/>
    <w:unhideWhenUsed/>
    <w:rsid w:val="004F61A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6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C21D8-03A8-409C-B2F9-4C055959D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2252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14385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Jaqueline Souza</cp:lastModifiedBy>
  <cp:revision>2</cp:revision>
  <cp:lastPrinted>2021-02-26T01:55:00Z</cp:lastPrinted>
  <dcterms:created xsi:type="dcterms:W3CDTF">2021-07-21T15:02:00Z</dcterms:created>
  <dcterms:modified xsi:type="dcterms:W3CDTF">2021-07-21T15:02:00Z</dcterms:modified>
</cp:coreProperties>
</file>